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11DF3" w:rsidP="00482F75" w:rsidRDefault="00957228" w14:paraId="7AE0FB48" w14:textId="3D1AB0E9">
      <w:pPr>
        <w:spacing w:after="0"/>
        <w:ind w:left="5812"/>
        <w:jc w:val="both"/>
        <w:rPr>
          <w:b/>
          <w:bCs/>
          <w:color w:val="000000"/>
          <w:sz w:val="24"/>
          <w:szCs w:val="24"/>
        </w:rPr>
      </w:pPr>
      <w:r>
        <w:rPr>
          <w:b/>
          <w:color w:val="000000"/>
          <w:sz w:val="24"/>
        </w:rPr>
        <w:t>APPROVED</w:t>
      </w:r>
    </w:p>
    <w:p w:rsidRPr="00A80606" w:rsidR="00957228" w:rsidP="00482F75" w:rsidRDefault="00957228" w14:paraId="128F528A" w14:textId="5608FA64">
      <w:pPr>
        <w:spacing w:after="0"/>
        <w:ind w:left="5812"/>
        <w:jc w:val="both"/>
        <w:rPr>
          <w:color w:val="000000"/>
          <w:sz w:val="24"/>
          <w:szCs w:val="24"/>
        </w:rPr>
      </w:pPr>
      <w:r w:rsidRPr="448C26C3" w:rsidR="00957228">
        <w:rPr>
          <w:color w:val="000000" w:themeColor="text1" w:themeTint="FF" w:themeShade="FF"/>
          <w:sz w:val="24"/>
          <w:szCs w:val="24"/>
        </w:rPr>
        <w:t xml:space="preserve">by order No. </w:t>
      </w:r>
      <w:r w:rsidRPr="448C26C3" w:rsidR="31A89CB9">
        <w:rPr>
          <w:color w:val="000000" w:themeColor="text1" w:themeTint="FF" w:themeShade="FF"/>
          <w:sz w:val="24"/>
          <w:szCs w:val="24"/>
        </w:rPr>
        <w:t xml:space="preserve"> </w:t>
      </w:r>
      <w:r w:rsidRPr="448C26C3" w:rsidR="00957228">
        <w:rPr>
          <w:color w:val="000000" w:themeColor="text1" w:themeTint="FF" w:themeShade="FF"/>
          <w:sz w:val="24"/>
          <w:szCs w:val="24"/>
        </w:rPr>
        <w:t xml:space="preserve"> of the CEO of AB “Amber Grid” of </w:t>
      </w:r>
      <w:r w:rsidRPr="448C26C3" w:rsidR="7293EEC9">
        <w:rPr>
          <w:color w:val="000000" w:themeColor="text1" w:themeTint="FF" w:themeShade="FF"/>
          <w:sz w:val="24"/>
          <w:szCs w:val="24"/>
        </w:rPr>
        <w:t>29</w:t>
      </w:r>
      <w:r w:rsidRPr="448C26C3" w:rsidR="00957228">
        <w:rPr>
          <w:color w:val="000000" w:themeColor="text1" w:themeTint="FF" w:themeShade="FF"/>
          <w:sz w:val="24"/>
          <w:szCs w:val="24"/>
        </w:rPr>
        <w:t>/</w:t>
      </w:r>
      <w:r w:rsidRPr="448C26C3" w:rsidR="79F968C0">
        <w:rPr>
          <w:color w:val="000000" w:themeColor="text1" w:themeTint="FF" w:themeShade="FF"/>
          <w:sz w:val="24"/>
          <w:szCs w:val="24"/>
        </w:rPr>
        <w:t>01</w:t>
      </w:r>
      <w:r w:rsidRPr="448C26C3" w:rsidR="00957228">
        <w:rPr>
          <w:color w:val="000000" w:themeColor="text1" w:themeTint="FF" w:themeShade="FF"/>
          <w:sz w:val="24"/>
          <w:szCs w:val="24"/>
        </w:rPr>
        <w:t>/2025</w:t>
      </w:r>
    </w:p>
    <w:p w:rsidRPr="00A80606" w:rsidR="007C454A" w:rsidP="00482F75" w:rsidRDefault="00336586" w14:paraId="16C2C194" w14:textId="6EC80821">
      <w:pPr>
        <w:spacing w:after="0"/>
        <w:ind w:left="5812" w:firstLine="1296"/>
        <w:jc w:val="both"/>
        <w:rPr>
          <w:color w:val="000000"/>
          <w:sz w:val="24"/>
          <w:szCs w:val="24"/>
        </w:rPr>
      </w:pPr>
      <w:r>
        <w:rPr>
          <w:color w:val="000000"/>
          <w:sz w:val="24"/>
        </w:rPr>
        <w:t xml:space="preserve"> </w:t>
      </w:r>
    </w:p>
    <w:p w:rsidR="007C454A" w:rsidP="00482F75" w:rsidRDefault="007C454A" w14:paraId="3B01A352" w14:textId="5A0B379A">
      <w:pPr>
        <w:spacing w:after="0"/>
        <w:ind w:left="5812"/>
        <w:jc w:val="both"/>
        <w:rPr>
          <w:color w:val="000000"/>
          <w:sz w:val="24"/>
          <w:szCs w:val="24"/>
        </w:rPr>
      </w:pPr>
    </w:p>
    <w:p w:rsidR="00F63A6A" w:rsidP="00482F75" w:rsidRDefault="00F63A6A" w14:paraId="7F46F5F7" w14:textId="77777777">
      <w:pPr>
        <w:spacing w:after="0"/>
        <w:ind w:left="5812"/>
        <w:jc w:val="both"/>
        <w:rPr>
          <w:color w:val="000000"/>
          <w:sz w:val="24"/>
          <w:szCs w:val="24"/>
          <w:lang w:eastAsia="lt-LT"/>
        </w:rPr>
      </w:pPr>
    </w:p>
    <w:p w:rsidRPr="00B22E5A" w:rsidR="00F63A6A" w:rsidP="00482F75" w:rsidRDefault="00F63A6A" w14:paraId="4ECC0928" w14:textId="143A2A62">
      <w:pPr>
        <w:spacing w:after="0"/>
        <w:ind w:left="5812"/>
        <w:jc w:val="both"/>
        <w:rPr>
          <w:b/>
          <w:bCs/>
          <w:color w:val="000000"/>
          <w:sz w:val="24"/>
          <w:szCs w:val="24"/>
        </w:rPr>
      </w:pPr>
      <w:r>
        <w:rPr>
          <w:b/>
          <w:color w:val="000000"/>
          <w:sz w:val="24"/>
        </w:rPr>
        <w:t>COORDINATED</w:t>
      </w:r>
    </w:p>
    <w:p w:rsidR="00F63A6A" w:rsidP="00482F75" w:rsidRDefault="00F63A6A" w14:paraId="5B766FB0" w14:textId="717D558F">
      <w:pPr>
        <w:spacing w:after="0"/>
        <w:ind w:left="5812"/>
        <w:rPr>
          <w:color w:val="000000"/>
          <w:sz w:val="24"/>
          <w:szCs w:val="24"/>
        </w:rPr>
      </w:pPr>
      <w:r>
        <w:rPr>
          <w:color w:val="000000"/>
          <w:sz w:val="24"/>
        </w:rPr>
        <w:t>with National Energy Regulatory Council</w:t>
      </w:r>
    </w:p>
    <w:p w:rsidR="00F63A6A" w:rsidP="00482F75" w:rsidRDefault="00F63A6A" w14:paraId="3EF5A90A" w14:textId="22D148AB">
      <w:pPr>
        <w:spacing w:after="0"/>
        <w:ind w:left="5812"/>
        <w:jc w:val="both"/>
        <w:rPr>
          <w:color w:val="000000"/>
          <w:sz w:val="24"/>
          <w:szCs w:val="24"/>
        </w:rPr>
      </w:pPr>
      <w:r w:rsidRPr="448C26C3" w:rsidR="25F4EF42">
        <w:rPr>
          <w:color w:val="000000" w:themeColor="text1" w:themeTint="FF" w:themeShade="FF"/>
          <w:sz w:val="24"/>
          <w:szCs w:val="24"/>
        </w:rPr>
        <w:t>24</w:t>
      </w:r>
      <w:r w:rsidRPr="448C26C3" w:rsidR="00F63A6A">
        <w:rPr>
          <w:color w:val="000000" w:themeColor="text1" w:themeTint="FF" w:themeShade="FF"/>
          <w:sz w:val="24"/>
          <w:szCs w:val="24"/>
        </w:rPr>
        <w:t>/</w:t>
      </w:r>
      <w:r w:rsidRPr="448C26C3" w:rsidR="7FD90A56">
        <w:rPr>
          <w:color w:val="000000" w:themeColor="text1" w:themeTint="FF" w:themeShade="FF"/>
          <w:sz w:val="24"/>
          <w:szCs w:val="24"/>
        </w:rPr>
        <w:t>01</w:t>
      </w:r>
      <w:r w:rsidRPr="448C26C3" w:rsidR="00F63A6A">
        <w:rPr>
          <w:color w:val="000000" w:themeColor="text1" w:themeTint="FF" w:themeShade="FF"/>
          <w:sz w:val="24"/>
          <w:szCs w:val="24"/>
        </w:rPr>
        <w:t>/2025</w:t>
      </w:r>
    </w:p>
    <w:p w:rsidRPr="00A80606" w:rsidR="00336586" w:rsidP="00336586" w:rsidRDefault="00336586" w14:paraId="58F0E43E" w14:textId="77777777">
      <w:pPr>
        <w:spacing w:after="0"/>
        <w:ind w:left="6480"/>
        <w:jc w:val="both"/>
        <w:rPr>
          <w:color w:val="000000"/>
          <w:sz w:val="24"/>
          <w:szCs w:val="24"/>
          <w:lang w:eastAsia="lt-LT"/>
        </w:rPr>
      </w:pPr>
    </w:p>
    <w:p w:rsidR="00C75319" w:rsidP="00611DF3" w:rsidRDefault="00957228" w14:paraId="774AFC8D" w14:textId="6BAD88BB">
      <w:pPr>
        <w:jc w:val="center"/>
        <w:rPr>
          <w:b/>
          <w:bCs/>
          <w:color w:val="000000"/>
          <w:sz w:val="32"/>
          <w:szCs w:val="32"/>
        </w:rPr>
      </w:pPr>
      <w:r>
        <w:rPr>
          <w:noProof/>
        </w:rPr>
        <w:drawing>
          <wp:inline distT="0" distB="0" distL="0" distR="0" wp14:anchorId="7B636CA2" wp14:editId="304B890D">
            <wp:extent cx="1573200" cy="658800"/>
            <wp:effectExtent l="0" t="0" r="8255" b="8255"/>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 Trumpa Versija_apkirpt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3200" cy="658800"/>
                    </a:xfrm>
                    <a:prstGeom prst="rect">
                      <a:avLst/>
                    </a:prstGeom>
                  </pic:spPr>
                </pic:pic>
              </a:graphicData>
            </a:graphic>
          </wp:inline>
        </w:drawing>
      </w:r>
    </w:p>
    <w:p w:rsidR="00611DF3" w:rsidP="00611DF3" w:rsidRDefault="00611DF3" w14:paraId="2414E847" w14:textId="77777777">
      <w:pPr>
        <w:rPr>
          <w:b/>
          <w:bCs/>
          <w:color w:val="000000"/>
          <w:sz w:val="32"/>
          <w:szCs w:val="32"/>
          <w:lang w:eastAsia="lt-LT"/>
        </w:rPr>
      </w:pPr>
    </w:p>
    <w:p w:rsidR="00611DF3" w:rsidP="00611DF3" w:rsidRDefault="00611DF3" w14:paraId="511FADA7" w14:textId="77777777">
      <w:pPr>
        <w:rPr>
          <w:b/>
          <w:bCs/>
          <w:color w:val="000000"/>
          <w:sz w:val="32"/>
          <w:szCs w:val="32"/>
          <w:lang w:eastAsia="lt-LT"/>
        </w:rPr>
      </w:pPr>
    </w:p>
    <w:p w:rsidR="00611DF3" w:rsidP="00611DF3" w:rsidRDefault="00611DF3" w14:paraId="4755D2E8" w14:textId="77777777">
      <w:pPr>
        <w:rPr>
          <w:b/>
          <w:bCs/>
          <w:color w:val="000000"/>
          <w:sz w:val="32"/>
          <w:szCs w:val="32"/>
          <w:lang w:eastAsia="lt-LT"/>
        </w:rPr>
      </w:pPr>
    </w:p>
    <w:p w:rsidR="00611DF3" w:rsidP="00611DF3" w:rsidRDefault="00611DF3" w14:paraId="4288F60F" w14:textId="77777777">
      <w:pPr>
        <w:rPr>
          <w:b/>
          <w:bCs/>
          <w:color w:val="000000"/>
          <w:sz w:val="32"/>
          <w:szCs w:val="32"/>
          <w:lang w:eastAsia="lt-LT"/>
        </w:rPr>
      </w:pPr>
    </w:p>
    <w:p w:rsidR="00611DF3" w:rsidP="00310816" w:rsidRDefault="00794E41" w14:paraId="0FFB9FE1" w14:textId="28250FA0">
      <w:pPr>
        <w:jc w:val="center"/>
        <w:rPr>
          <w:color w:val="000000"/>
          <w:sz w:val="20"/>
          <w:szCs w:val="20"/>
        </w:rPr>
      </w:pPr>
      <w:r w:rsidRPr="448C26C3" w:rsidR="00794E41">
        <w:rPr>
          <w:b w:val="1"/>
          <w:bCs w:val="1"/>
          <w:color w:val="000000" w:themeColor="text1" w:themeTint="FF" w:themeShade="FF"/>
          <w:sz w:val="32"/>
          <w:szCs w:val="32"/>
        </w:rPr>
        <w:t xml:space="preserve">PROCEDURE FOR ASSESSING CONFORMITY OF MARKING OF </w:t>
      </w:r>
      <w:r w:rsidRPr="448C26C3" w:rsidR="00E735BE">
        <w:rPr>
          <w:b w:val="1"/>
          <w:bCs w:val="1"/>
          <w:color w:val="000000" w:themeColor="text1" w:themeTint="FF" w:themeShade="FF"/>
          <w:sz w:val="32"/>
          <w:szCs w:val="32"/>
        </w:rPr>
        <w:t xml:space="preserve">GIPL </w:t>
      </w:r>
      <w:r w:rsidRPr="448C26C3" w:rsidR="00794E41">
        <w:rPr>
          <w:b w:val="1"/>
          <w:bCs w:val="1"/>
          <w:color w:val="000000" w:themeColor="text1" w:themeTint="FF" w:themeShade="FF"/>
          <w:sz w:val="32"/>
          <w:szCs w:val="32"/>
        </w:rPr>
        <w:t>TRUNK GAS PIPELINE CONNECTING PARTS</w:t>
      </w:r>
    </w:p>
    <w:p w:rsidR="00611DF3" w:rsidP="00611DF3" w:rsidRDefault="00611DF3" w14:paraId="433141EC" w14:textId="77777777">
      <w:pPr>
        <w:jc w:val="both"/>
        <w:rPr>
          <w:color w:val="000000"/>
          <w:sz w:val="20"/>
          <w:szCs w:val="20"/>
          <w:lang w:eastAsia="lt-LT"/>
        </w:rPr>
      </w:pPr>
    </w:p>
    <w:p w:rsidRPr="00957228" w:rsidR="00611DF3" w:rsidP="00611DF3" w:rsidRDefault="00611DF3" w14:paraId="53BAC3A4" w14:textId="77777777">
      <w:pPr>
        <w:jc w:val="both"/>
        <w:rPr>
          <w:color w:val="000000"/>
          <w:sz w:val="24"/>
          <w:szCs w:val="24"/>
          <w:lang w:eastAsia="lt-LT"/>
        </w:rPr>
      </w:pPr>
    </w:p>
    <w:p w:rsidRPr="00957228" w:rsidR="00611DF3" w:rsidP="006A6012" w:rsidRDefault="00861081" w14:paraId="3EF03A4D" w14:textId="498AB97F">
      <w:pPr>
        <w:jc w:val="center"/>
        <w:rPr>
          <w:color w:val="000000"/>
          <w:sz w:val="24"/>
          <w:szCs w:val="24"/>
        </w:rPr>
      </w:pPr>
      <w:r>
        <w:rPr>
          <w:color w:val="000000"/>
          <w:sz w:val="24"/>
        </w:rPr>
        <w:t xml:space="preserve">(document identifier </w:t>
      </w:r>
      <w:proofErr w:type="gramStart"/>
      <w:r>
        <w:rPr>
          <w:color w:val="000000"/>
          <w:sz w:val="24"/>
        </w:rPr>
        <w:t>2024:v</w:t>
      </w:r>
      <w:proofErr w:type="gramEnd"/>
      <w:r>
        <w:rPr>
          <w:color w:val="000000"/>
          <w:sz w:val="24"/>
        </w:rPr>
        <w:t>6)</w:t>
      </w:r>
    </w:p>
    <w:p w:rsidR="00611DF3" w:rsidP="00611DF3" w:rsidRDefault="00611DF3" w14:paraId="20F98001" w14:textId="77777777">
      <w:pPr>
        <w:jc w:val="both"/>
        <w:rPr>
          <w:color w:val="000000"/>
          <w:sz w:val="20"/>
          <w:szCs w:val="20"/>
          <w:lang w:eastAsia="lt-LT"/>
        </w:rPr>
      </w:pPr>
    </w:p>
    <w:p w:rsidR="00611DF3" w:rsidP="00611DF3" w:rsidRDefault="00611DF3" w14:paraId="1EB06CA6" w14:textId="77777777">
      <w:pPr>
        <w:jc w:val="both"/>
        <w:rPr>
          <w:color w:val="000000"/>
          <w:sz w:val="20"/>
          <w:szCs w:val="20"/>
          <w:lang w:eastAsia="lt-LT"/>
        </w:rPr>
      </w:pPr>
    </w:p>
    <w:p w:rsidR="00611DF3" w:rsidP="00611DF3" w:rsidRDefault="00611DF3" w14:paraId="7144DE50" w14:textId="77777777">
      <w:pPr>
        <w:jc w:val="both"/>
        <w:rPr>
          <w:color w:val="000000"/>
          <w:sz w:val="20"/>
          <w:szCs w:val="20"/>
          <w:lang w:eastAsia="lt-LT"/>
        </w:rPr>
      </w:pPr>
    </w:p>
    <w:p w:rsidR="00611DF3" w:rsidRDefault="00F63A6A" w14:paraId="7A11A43C" w14:textId="0E29F0EE">
      <w:pPr>
        <w:rPr>
          <w:color w:val="000000"/>
          <w:sz w:val="20"/>
          <w:szCs w:val="20"/>
        </w:rPr>
      </w:pPr>
      <w:r>
        <w:br w:type="page"/>
      </w:r>
    </w:p>
    <w:sdt>
      <w:sdtPr>
        <w:id w:val="946393800"/>
        <w:docPartObj>
          <w:docPartGallery w:val="Table of Contents"/>
          <w:docPartUnique/>
        </w:docPartObj>
        <w:rPr>
          <w:rFonts w:ascii="Calibri" w:hAnsi="Calibri" w:eastAsia="游明朝" w:cs="Arial" w:asciiTheme="minorAscii" w:hAnsiTheme="minorAscii" w:eastAsiaTheme="minorEastAsia" w:cstheme="minorBidi"/>
          <w:color w:val="auto"/>
          <w:sz w:val="22"/>
          <w:szCs w:val="22"/>
        </w:rPr>
      </w:sdtPr>
      <w:sdtEndPr>
        <w:rPr>
          <w:rFonts w:ascii="Calibri" w:hAnsi="Calibri" w:eastAsia="游明朝" w:cs="Arial" w:asciiTheme="minorAscii" w:hAnsiTheme="minorAscii" w:eastAsiaTheme="minorEastAsia" w:cstheme="minorBidi"/>
          <w:color w:val="auto"/>
          <w:sz w:val="22"/>
          <w:szCs w:val="22"/>
          <w:lang w:val="lt-LT"/>
        </w:rPr>
      </w:sdtEndPr>
      <w:sdtContent>
        <w:p w:rsidR="00611DF3" w:rsidP="00611DF3" w:rsidRDefault="00611DF3" w14:paraId="0C27157B" w14:textId="77777777">
          <w:pPr>
            <w:pStyle w:val="TOCHeading"/>
            <w:shd w:val="clear" w:color="auto" w:fill="C5E0B3" w:themeFill="accent6" w:themeFillTint="66"/>
          </w:pPr>
          <w:r>
            <w:t>Content:</w:t>
          </w:r>
        </w:p>
        <w:p w:rsidR="00482F75" w:rsidRDefault="0011179F" w14:paraId="644091B9" w14:textId="693A38DA">
          <w:pPr>
            <w:pStyle w:val="TOC1"/>
            <w:rPr>
              <w:rFonts w:eastAsiaTheme="minorEastAsia"/>
              <w:noProof/>
              <w:kern w:val="2"/>
              <w:sz w:val="24"/>
              <w:szCs w:val="24"/>
              <w:lang w:val="en-US"/>
              <w14:ligatures w14:val="standardContextual"/>
            </w:rPr>
          </w:pPr>
          <w:r>
            <w:fldChar w:fldCharType="begin"/>
          </w:r>
          <w:r w:rsidR="00611DF3">
            <w:instrText>TOC \o "1-3" \h \z \u</w:instrText>
          </w:r>
          <w:r>
            <w:fldChar w:fldCharType="separate"/>
          </w:r>
          <w:hyperlink w:history="1" w:anchor="_Toc188428106">
            <w:r w:rsidRPr="0025560B" w:rsidR="00482F75">
              <w:rPr>
                <w:rStyle w:val="Hyperlink"/>
                <w:noProof/>
              </w:rPr>
              <w:t>Abbreviations used in the Procedure</w:t>
            </w:r>
            <w:r w:rsidR="00482F75">
              <w:rPr>
                <w:noProof/>
                <w:webHidden/>
              </w:rPr>
              <w:tab/>
            </w:r>
            <w:r w:rsidR="00482F75">
              <w:rPr>
                <w:noProof/>
                <w:webHidden/>
              </w:rPr>
              <w:t>3</w:t>
            </w:r>
          </w:hyperlink>
        </w:p>
        <w:p w:rsidR="00482F75" w:rsidRDefault="002467BE" w14:paraId="1C234FEF" w14:textId="200CE0CE">
          <w:pPr>
            <w:pStyle w:val="TOC1"/>
            <w:rPr>
              <w:rFonts w:eastAsiaTheme="minorEastAsia"/>
              <w:noProof/>
              <w:kern w:val="2"/>
              <w:sz w:val="24"/>
              <w:szCs w:val="24"/>
              <w:lang w:val="en-US"/>
              <w14:ligatures w14:val="standardContextual"/>
            </w:rPr>
          </w:pPr>
          <w:hyperlink w:history="1" w:anchor="_Toc188428107">
            <w:r w:rsidRPr="0025560B" w:rsidR="00482F75">
              <w:rPr>
                <w:rStyle w:val="Hyperlink"/>
                <w:noProof/>
              </w:rPr>
              <w:t>I. Scope of the Procedure</w:t>
            </w:r>
            <w:r w:rsidR="00482F75">
              <w:rPr>
                <w:noProof/>
                <w:webHidden/>
              </w:rPr>
              <w:tab/>
            </w:r>
            <w:r w:rsidR="00482F75">
              <w:rPr>
                <w:noProof/>
                <w:webHidden/>
              </w:rPr>
              <w:t>3</w:t>
            </w:r>
          </w:hyperlink>
        </w:p>
        <w:p w:rsidR="00482F75" w:rsidRDefault="002467BE" w14:paraId="11BE429E" w14:textId="3D9EB287">
          <w:pPr>
            <w:pStyle w:val="TOC1"/>
            <w:rPr>
              <w:rFonts w:eastAsiaTheme="minorEastAsia"/>
              <w:noProof/>
              <w:kern w:val="2"/>
              <w:sz w:val="24"/>
              <w:szCs w:val="24"/>
              <w:lang w:val="en-US"/>
              <w14:ligatures w14:val="standardContextual"/>
            </w:rPr>
          </w:pPr>
          <w:hyperlink w:history="1" w:anchor="_Toc188428108">
            <w:r w:rsidRPr="0025560B" w:rsidR="00482F75">
              <w:rPr>
                <w:rStyle w:val="Hyperlink"/>
                <w:noProof/>
              </w:rPr>
              <w:t>II. Scope of inspection of connecting parts</w:t>
            </w:r>
            <w:r w:rsidR="00482F75">
              <w:rPr>
                <w:noProof/>
                <w:webHidden/>
              </w:rPr>
              <w:tab/>
            </w:r>
            <w:r w:rsidR="00482F75">
              <w:rPr>
                <w:noProof/>
                <w:webHidden/>
              </w:rPr>
              <w:t>3</w:t>
            </w:r>
          </w:hyperlink>
        </w:p>
        <w:p w:rsidR="00482F75" w:rsidRDefault="002467BE" w14:paraId="4B0E631E" w14:textId="373780E5">
          <w:pPr>
            <w:pStyle w:val="TOC1"/>
            <w:rPr>
              <w:rFonts w:eastAsiaTheme="minorEastAsia"/>
              <w:noProof/>
              <w:kern w:val="2"/>
              <w:sz w:val="24"/>
              <w:szCs w:val="24"/>
              <w:lang w:val="en-US"/>
              <w14:ligatures w14:val="standardContextual"/>
            </w:rPr>
          </w:pPr>
          <w:hyperlink w:history="1" w:anchor="_Toc188428109">
            <w:r w:rsidRPr="0025560B" w:rsidR="00482F75">
              <w:rPr>
                <w:rStyle w:val="Hyperlink"/>
                <w:noProof/>
              </w:rPr>
              <w:t>III. Selection procedure</w:t>
            </w:r>
            <w:r w:rsidR="00482F75">
              <w:rPr>
                <w:noProof/>
                <w:webHidden/>
              </w:rPr>
              <w:tab/>
            </w:r>
            <w:r w:rsidR="00482F75">
              <w:rPr>
                <w:noProof/>
                <w:webHidden/>
              </w:rPr>
              <w:t>4</w:t>
            </w:r>
          </w:hyperlink>
        </w:p>
        <w:p w:rsidR="00482F75" w:rsidRDefault="002467BE" w14:paraId="01FD46D3" w14:textId="50F39493">
          <w:pPr>
            <w:pStyle w:val="TOC2"/>
            <w:rPr>
              <w:rFonts w:eastAsiaTheme="minorEastAsia"/>
              <w:noProof/>
              <w:kern w:val="2"/>
              <w:sz w:val="24"/>
              <w:szCs w:val="24"/>
              <w:lang w:val="en-US"/>
              <w14:ligatures w14:val="standardContextual"/>
            </w:rPr>
          </w:pPr>
          <w:hyperlink w:history="1" w:anchor="_Toc188428110">
            <w:r w:rsidRPr="0025560B" w:rsidR="00482F75">
              <w:rPr>
                <w:rStyle w:val="Hyperlink"/>
                <w:noProof/>
              </w:rPr>
              <w:t>IV. Other conditions</w:t>
            </w:r>
            <w:r w:rsidR="00482F75">
              <w:rPr>
                <w:noProof/>
                <w:webHidden/>
              </w:rPr>
              <w:tab/>
            </w:r>
            <w:r w:rsidR="00482F75">
              <w:rPr>
                <w:noProof/>
                <w:webHidden/>
              </w:rPr>
              <w:t>5</w:t>
            </w:r>
          </w:hyperlink>
        </w:p>
        <w:p w:rsidR="0011179F" w:rsidP="007C707B" w:rsidRDefault="0011179F" w14:paraId="2062C956" w14:textId="6C92C6B8">
          <w:pPr>
            <w:pStyle w:val="TOC1"/>
            <w:rPr>
              <w:rStyle w:val="Hyperlink"/>
            </w:rPr>
          </w:pPr>
          <w:r>
            <w:fldChar w:fldCharType="end"/>
          </w:r>
        </w:p>
      </w:sdtContent>
    </w:sdt>
    <w:p w:rsidR="00611DF3" w:rsidP="00611DF3" w:rsidRDefault="00611DF3" w14:paraId="627CD60B" w14:textId="12EE5807">
      <w:pPr>
        <w:shd w:val="clear" w:color="auto" w:fill="C5E0B3" w:themeFill="accent6" w:themeFillTint="66"/>
      </w:pPr>
    </w:p>
    <w:p w:rsidR="00D66B96" w:rsidP="00611DF3" w:rsidRDefault="00D66B96" w14:paraId="50A371B2" w14:textId="77777777">
      <w:pPr>
        <w:rPr>
          <w:rFonts w:ascii="Calibri" w:hAnsi="Calibri" w:eastAsia="Times New Roman" w:cs="Calibri"/>
          <w:b/>
          <w:bCs/>
          <w:sz w:val="28"/>
          <w:szCs w:val="28"/>
          <w:lang w:eastAsia="lt-LT"/>
        </w:rPr>
      </w:pPr>
    </w:p>
    <w:p w:rsidR="00611DF3" w:rsidP="00611DF3" w:rsidRDefault="00611DF3" w14:paraId="6A2C48C6" w14:textId="4B555771">
      <w:pPr>
        <w:rPr>
          <w:rFonts w:ascii="Calibri" w:hAnsi="Calibri" w:eastAsia="Times New Roman" w:cs="Calibri"/>
          <w:b/>
          <w:bCs/>
          <w:sz w:val="28"/>
          <w:szCs w:val="28"/>
        </w:rPr>
      </w:pPr>
      <w:r>
        <w:br w:type="page"/>
      </w:r>
    </w:p>
    <w:p w:rsidRPr="006E2C7F" w:rsidR="00611DF3" w:rsidP="00B22E5A" w:rsidRDefault="00DA4760" w14:paraId="3FF0B988" w14:textId="7AB95F1A">
      <w:pPr>
        <w:pStyle w:val="Heading1"/>
      </w:pPr>
      <w:bookmarkStart w:name="_Toc188428106" w:id="0"/>
      <w:r>
        <w:t>Abbreviations used in the Procedure</w:t>
      </w:r>
      <w:bookmarkEnd w:id="0"/>
    </w:p>
    <w:p w:rsidRPr="00046C4A" w:rsidR="00611DF3" w:rsidP="00611DF3" w:rsidRDefault="00611DF3" w14:paraId="110A7BF0" w14:textId="77777777">
      <w:pPr>
        <w:jc w:val="both"/>
        <w:rPr>
          <w:color w:val="000000"/>
          <w:sz w:val="20"/>
          <w:szCs w:val="20"/>
          <w:lang w:eastAsia="lt-LT"/>
        </w:rPr>
      </w:pPr>
    </w:p>
    <w:p w:rsidR="00006514" w:rsidP="00B22E5A" w:rsidRDefault="00AF669A" w14:paraId="1B623D42" w14:textId="7E7B1314">
      <w:pPr>
        <w:pStyle w:val="ListParagraph"/>
        <w:numPr>
          <w:ilvl w:val="0"/>
          <w:numId w:val="24"/>
        </w:numPr>
        <w:jc w:val="both"/>
        <w:rPr>
          <w:color w:val="000000"/>
        </w:rPr>
      </w:pPr>
      <w:r>
        <w:rPr>
          <w:b/>
          <w:bCs/>
          <w:color w:val="000000"/>
        </w:rPr>
        <w:t>Selection procedure</w:t>
      </w:r>
      <w:r>
        <w:rPr>
          <w:color w:val="000000"/>
        </w:rPr>
        <w:t xml:space="preserve"> - the procedure for the selection of the connecting parts based on the random selection method laid down in LST ISO 2859-2:2020 “Sampling procedures for inspection by attributes.  Part 2: Sampling plans indexed by limiting quality (LQ) for isolated lot inspection”</w:t>
      </w:r>
      <w:r>
        <w:rPr>
          <w:b/>
          <w:bCs/>
          <w:color w:val="000000"/>
        </w:rPr>
        <w:t xml:space="preserve"> </w:t>
      </w:r>
      <w:r>
        <w:rPr>
          <w:color w:val="000000"/>
        </w:rPr>
        <w:t>by randomly selecting certificates/connecting parts from the Group for inspection, ensuring limiting quality (LQ) of no more than 8%.</w:t>
      </w:r>
    </w:p>
    <w:p w:rsidR="00146FB5" w:rsidP="00C449A8" w:rsidRDefault="00146FB5" w14:paraId="2A79758E" w14:textId="5AD17C32">
      <w:pPr>
        <w:pStyle w:val="ListParagraph"/>
        <w:numPr>
          <w:ilvl w:val="0"/>
          <w:numId w:val="24"/>
        </w:numPr>
        <w:jc w:val="both"/>
        <w:rPr>
          <w:b/>
          <w:bCs/>
          <w:color w:val="000000"/>
        </w:rPr>
      </w:pPr>
      <w:r>
        <w:rPr>
          <w:b/>
          <w:bCs/>
          <w:color w:val="000000"/>
        </w:rPr>
        <w:t>Company/Customer/Contracting Entity</w:t>
      </w:r>
      <w:r>
        <w:rPr>
          <w:color w:val="000000"/>
        </w:rPr>
        <w:t xml:space="preserve"> - AB “Amber Grid”.</w:t>
      </w:r>
    </w:p>
    <w:p w:rsidRPr="00B22E5A" w:rsidR="003E75B4" w:rsidRDefault="003E75B4" w14:paraId="604A4669" w14:textId="72E0AD38">
      <w:pPr>
        <w:pStyle w:val="ListParagraph"/>
        <w:numPr>
          <w:ilvl w:val="0"/>
          <w:numId w:val="24"/>
        </w:numPr>
        <w:jc w:val="both"/>
        <w:rPr>
          <w:b/>
          <w:bCs/>
          <w:color w:val="000000"/>
        </w:rPr>
      </w:pPr>
      <w:r>
        <w:rPr>
          <w:b/>
          <w:bCs/>
          <w:color w:val="000000"/>
        </w:rPr>
        <w:t xml:space="preserve">Expert </w:t>
      </w:r>
      <w:r>
        <w:rPr>
          <w:color w:val="000000"/>
        </w:rPr>
        <w:t>- a specialist with the necessary knowledge, experience and qualifications (where applicable) engaged by the Service provider.</w:t>
      </w:r>
    </w:p>
    <w:p w:rsidRPr="00B22E5A" w:rsidR="00DA4760" w:rsidP="00B22E5A" w:rsidRDefault="00DA4760" w14:paraId="5EE01602" w14:textId="603035A9">
      <w:pPr>
        <w:pStyle w:val="ListParagraph"/>
        <w:numPr>
          <w:ilvl w:val="0"/>
          <w:numId w:val="24"/>
        </w:numPr>
        <w:jc w:val="both"/>
        <w:rPr>
          <w:b/>
          <w:bCs/>
          <w:color w:val="000000"/>
        </w:rPr>
      </w:pPr>
      <w:r>
        <w:rPr>
          <w:b/>
          <w:bCs/>
          <w:color w:val="000000"/>
        </w:rPr>
        <w:t>GIPL</w:t>
      </w:r>
      <w:r>
        <w:rPr>
          <w:color w:val="000000"/>
        </w:rPr>
        <w:t xml:space="preserve"> - a gas interconnection between Poland and the Republic of Lithuania, on Lithuanian territory.</w:t>
      </w:r>
    </w:p>
    <w:p w:rsidRPr="00B22E5A" w:rsidR="00FC541B" w:rsidP="00B22E5A" w:rsidRDefault="005518A4" w14:paraId="4313BF71" w14:textId="3ED7C7F1">
      <w:pPr>
        <w:pStyle w:val="ListParagraph"/>
        <w:numPr>
          <w:ilvl w:val="0"/>
          <w:numId w:val="24"/>
        </w:numPr>
        <w:jc w:val="both"/>
        <w:rPr>
          <w:color w:val="000000"/>
        </w:rPr>
      </w:pPr>
      <w:r>
        <w:rPr>
          <w:b/>
          <w:bCs/>
          <w:color w:val="000000"/>
        </w:rPr>
        <w:t>Group</w:t>
      </w:r>
      <w:r>
        <w:rPr>
          <w:color w:val="000000"/>
        </w:rPr>
        <w:t xml:space="preserve"> - a group of connecting parts established in accordance with the requirements of Chapter III. of the Procedure. </w:t>
      </w:r>
    </w:p>
    <w:p w:rsidRPr="00AB0B9E" w:rsidR="00611DF3" w:rsidP="00B22E5A" w:rsidRDefault="000E403F" w14:paraId="5A415E62" w14:textId="3B0A11FD">
      <w:pPr>
        <w:pStyle w:val="ListParagraph"/>
        <w:numPr>
          <w:ilvl w:val="0"/>
          <w:numId w:val="24"/>
        </w:numPr>
        <w:jc w:val="both"/>
        <w:rPr>
          <w:b/>
          <w:color w:val="000000"/>
        </w:rPr>
      </w:pPr>
      <w:r>
        <w:rPr>
          <w:b/>
          <w:bCs/>
          <w:color w:val="000000"/>
        </w:rPr>
        <w:t>Connecting parts / Parts</w:t>
      </w:r>
      <w:r>
        <w:rPr>
          <w:color w:val="000000"/>
        </w:rPr>
        <w:t xml:space="preserve"> - Connecting parts (blinds, elbows, connections, flanges, transitions, tees) installed in the GIPL trunk pipeline.</w:t>
      </w:r>
    </w:p>
    <w:p w:rsidR="006D0498" w:rsidP="00C449A8" w:rsidRDefault="009D369F" w14:paraId="4C98BD6B" w14:textId="0EBA5C6B">
      <w:pPr>
        <w:pStyle w:val="ListParagraph"/>
        <w:numPr>
          <w:ilvl w:val="0"/>
          <w:numId w:val="24"/>
        </w:numPr>
        <w:jc w:val="both"/>
        <w:rPr>
          <w:color w:val="000000"/>
        </w:rPr>
      </w:pPr>
      <w:r>
        <w:rPr>
          <w:b/>
          <w:bCs/>
          <w:color w:val="000000"/>
        </w:rPr>
        <w:t>Non-conformity</w:t>
      </w:r>
      <w:r>
        <w:rPr>
          <w:color w:val="000000"/>
        </w:rPr>
        <w:t xml:space="preserve"> - non-conformity of the marking of the Connecting part with the certificate. </w:t>
      </w:r>
    </w:p>
    <w:p w:rsidRPr="00B22E5A" w:rsidR="00672032" w:rsidP="00B22E5A" w:rsidRDefault="00672032" w14:paraId="3DDEF515" w14:textId="503127CE">
      <w:pPr>
        <w:pStyle w:val="ListParagraph"/>
        <w:numPr>
          <w:ilvl w:val="0"/>
          <w:numId w:val="24"/>
        </w:numPr>
        <w:jc w:val="both"/>
        <w:rPr>
          <w:color w:val="000000"/>
        </w:rPr>
      </w:pPr>
      <w:r>
        <w:rPr>
          <w:b/>
          <w:bCs/>
          <w:color w:val="000000"/>
        </w:rPr>
        <w:t>Service provider</w:t>
      </w:r>
      <w:r>
        <w:rPr>
          <w:color w:val="000000"/>
        </w:rPr>
        <w:t xml:space="preserve"> - the service provider with whom the Customer has concluded an agreement for the assessment of Connecting parts.</w:t>
      </w:r>
    </w:p>
    <w:p w:rsidR="00F972BE" w:rsidP="00B22E5A" w:rsidRDefault="00F972BE" w14:paraId="46ECE3E3" w14:textId="70F16BE4">
      <w:pPr>
        <w:pStyle w:val="ListParagraph"/>
        <w:numPr>
          <w:ilvl w:val="0"/>
          <w:numId w:val="24"/>
        </w:numPr>
        <w:jc w:val="both"/>
      </w:pPr>
      <w:r>
        <w:rPr>
          <w:b/>
          <w:bCs/>
        </w:rPr>
        <w:t xml:space="preserve">Rules </w:t>
      </w:r>
      <w:r>
        <w:t>- the Rules for the Installation and Expansion of the Trunk Gas Pipeline approved by the Order of the Minister of Energy of the Republic of Lithuania of 28 January 2014 No. 1-12 “On the Approval of the Rules for the Installation and Expansion of the Trunk Gas Pipeline”.</w:t>
      </w:r>
    </w:p>
    <w:p w:rsidRPr="00B22E5A" w:rsidR="001D3F40" w:rsidP="00B22E5A" w:rsidRDefault="006D0498" w14:paraId="1E8BDC05" w14:textId="48EC03BE">
      <w:pPr>
        <w:pStyle w:val="ListParagraph"/>
        <w:numPr>
          <w:ilvl w:val="0"/>
          <w:numId w:val="24"/>
        </w:numPr>
        <w:jc w:val="both"/>
        <w:rPr>
          <w:color w:val="000000"/>
        </w:rPr>
      </w:pPr>
      <w:r>
        <w:rPr>
          <w:b/>
          <w:bCs/>
          <w:color w:val="000000"/>
        </w:rPr>
        <w:t>Procedure</w:t>
      </w:r>
      <w:r>
        <w:rPr>
          <w:color w:val="000000"/>
        </w:rPr>
        <w:t xml:space="preserve"> - this procedure for assessing the conformity of the marking of the Connecting parts of the </w:t>
      </w:r>
      <w:r w:rsidRPr="000D0F09" w:rsidR="000D0F09">
        <w:rPr>
          <w:bCs/>
          <w:color w:val="000000"/>
        </w:rPr>
        <w:t>GIPL</w:t>
      </w:r>
      <w:r w:rsidRPr="000D0F09" w:rsidR="000D0F09">
        <w:rPr>
          <w:color w:val="000000"/>
        </w:rPr>
        <w:t xml:space="preserve"> </w:t>
      </w:r>
      <w:r>
        <w:rPr>
          <w:color w:val="000000"/>
        </w:rPr>
        <w:t>trunk gas pipeline.</w:t>
      </w:r>
    </w:p>
    <w:p w:rsidRPr="006E2C7F" w:rsidR="00611DF3" w:rsidP="00611DF3" w:rsidRDefault="00611DF3" w14:paraId="15C225AE" w14:textId="649BC1EF">
      <w:pPr>
        <w:pStyle w:val="Heading1"/>
      </w:pPr>
      <w:bookmarkStart w:name="_Toc166563539" w:id="1"/>
      <w:bookmarkStart w:name="_Toc188428107" w:id="2"/>
      <w:r>
        <w:t>I. Scope of the Procedure</w:t>
      </w:r>
      <w:bookmarkEnd w:id="1"/>
      <w:bookmarkEnd w:id="2"/>
    </w:p>
    <w:p w:rsidR="00611DF3" w:rsidP="00611DF3" w:rsidRDefault="00611DF3" w14:paraId="542C3E94" w14:textId="77777777">
      <w:pPr>
        <w:jc w:val="both"/>
        <w:rPr>
          <w:color w:val="000000"/>
          <w:sz w:val="20"/>
          <w:szCs w:val="20"/>
          <w:lang w:eastAsia="lt-LT"/>
        </w:rPr>
      </w:pPr>
    </w:p>
    <w:p w:rsidRPr="00AB0B9E" w:rsidR="00611DF3" w:rsidP="00B22E5A" w:rsidRDefault="00C53112" w14:paraId="4069A0B6" w14:textId="6B174D1F">
      <w:pPr>
        <w:pStyle w:val="ListParagraph"/>
        <w:numPr>
          <w:ilvl w:val="0"/>
          <w:numId w:val="24"/>
        </w:numPr>
        <w:jc w:val="both"/>
        <w:rPr>
          <w:color w:val="000000"/>
        </w:rPr>
      </w:pPr>
      <w:r>
        <w:rPr>
          <w:color w:val="000000"/>
        </w:rPr>
        <w:t>The purpose of this Procedure is to determine the selection and marking of Connecting parts and the conformity of the marking on the Connecting parts with the marking specified in the certificates.</w:t>
      </w:r>
    </w:p>
    <w:p w:rsidRPr="008F4164" w:rsidR="00915CAD" w:rsidP="00A04088" w:rsidRDefault="00CA57FA" w14:paraId="6CA9C1FE" w14:textId="7B280F2C">
      <w:pPr>
        <w:pStyle w:val="ListParagraph"/>
        <w:numPr>
          <w:ilvl w:val="0"/>
          <w:numId w:val="24"/>
        </w:numPr>
        <w:jc w:val="both"/>
      </w:pPr>
      <w:r>
        <w:rPr>
          <w:color w:val="000000"/>
        </w:rPr>
        <w:t xml:space="preserve">This Procedure sets out the assessment of Connecting parts in accordance with the Rules and other legislation. </w:t>
      </w:r>
    </w:p>
    <w:p w:rsidR="00611DF3" w:rsidP="00FF1ECD" w:rsidRDefault="00611DF3" w14:paraId="5190CE55" w14:textId="3878AE0E">
      <w:pPr>
        <w:pStyle w:val="Heading1"/>
      </w:pPr>
      <w:bookmarkStart w:name="_Hlk113986683" w:id="3"/>
      <w:bookmarkStart w:name="_Toc188428108" w:id="4"/>
      <w:r>
        <w:t xml:space="preserve">II. </w:t>
      </w:r>
      <w:bookmarkEnd w:id="3"/>
      <w:r>
        <w:t>Scope of inspection of connecting parts</w:t>
      </w:r>
      <w:bookmarkEnd w:id="4"/>
    </w:p>
    <w:p w:rsidR="003E5DE6" w:rsidP="003E5DE6" w:rsidRDefault="003E5DE6" w14:paraId="0F6ACFDE" w14:textId="77777777">
      <w:pPr>
        <w:rPr>
          <w:lang w:eastAsia="lt-LT"/>
        </w:rPr>
      </w:pPr>
    </w:p>
    <w:p w:rsidR="00A71A99" w:rsidP="00BE15E2" w:rsidRDefault="00A71A99" w14:paraId="61E4D8E5" w14:textId="35166855">
      <w:pPr>
        <w:pStyle w:val="ListParagraph"/>
        <w:numPr>
          <w:ilvl w:val="0"/>
          <w:numId w:val="24"/>
        </w:numPr>
        <w:ind w:left="851" w:hanging="567"/>
        <w:jc w:val="both"/>
      </w:pPr>
      <w:proofErr w:type="gramStart"/>
      <w:r>
        <w:t>In order to</w:t>
      </w:r>
      <w:proofErr w:type="gramEnd"/>
      <w:r>
        <w:t xml:space="preserve"> assess the compliance of the Connecting parts with the requirements of the Procedure, the following inspections of the Connecting parts shall be carried out in a sequential manner in accordance with the Selection procedure set out in the Procedure:</w:t>
      </w:r>
    </w:p>
    <w:p w:rsidRPr="008F1BA7" w:rsidR="00BD4994" w:rsidP="00BE15E2" w:rsidRDefault="00947FA0" w14:paraId="76BDC928" w14:textId="4A2DDB7F">
      <w:pPr>
        <w:pStyle w:val="ListParagraph"/>
        <w:numPr>
          <w:ilvl w:val="1"/>
          <w:numId w:val="24"/>
        </w:numPr>
        <w:ind w:hanging="306"/>
        <w:jc w:val="both"/>
      </w:pPr>
      <w:r>
        <w:t xml:space="preserve">inventory of </w:t>
      </w:r>
      <w:proofErr w:type="gramStart"/>
      <w:r>
        <w:t>certificates;</w:t>
      </w:r>
      <w:proofErr w:type="gramEnd"/>
    </w:p>
    <w:p w:rsidR="00BD4994" w:rsidP="00BE15E2" w:rsidRDefault="00340836" w14:paraId="14B7A2FE" w14:textId="77C481A3">
      <w:pPr>
        <w:pStyle w:val="ListParagraph"/>
        <w:numPr>
          <w:ilvl w:val="1"/>
          <w:numId w:val="24"/>
        </w:numPr>
        <w:ind w:hanging="306"/>
        <w:jc w:val="both"/>
      </w:pPr>
      <w:r>
        <w:t xml:space="preserve">assessment of the conformity of the actual marking of the Connecting parts and of the marking indicated in the </w:t>
      </w:r>
      <w:proofErr w:type="gramStart"/>
      <w:r>
        <w:t>certificate;</w:t>
      </w:r>
      <w:proofErr w:type="gramEnd"/>
    </w:p>
    <w:p w:rsidR="00915CAD" w:rsidP="00BE15E2" w:rsidRDefault="004D66D5" w14:paraId="326CE34C" w14:textId="0E4358A6">
      <w:pPr>
        <w:pStyle w:val="ListParagraph"/>
        <w:numPr>
          <w:ilvl w:val="0"/>
          <w:numId w:val="24"/>
        </w:numPr>
        <w:ind w:left="851" w:hanging="567"/>
        <w:jc w:val="both"/>
      </w:pPr>
      <w:r>
        <w:t xml:space="preserve">The sample of Connecting parts to be inspected shall be selected in accordance with the Selection procedure set out in Chapter III of the Procedure. </w:t>
      </w:r>
    </w:p>
    <w:p w:rsidR="00722B4C" w:rsidP="00BE15E2" w:rsidRDefault="00546D90" w14:paraId="7E2089AA" w14:textId="0D84C766">
      <w:pPr>
        <w:pStyle w:val="ListParagraph"/>
        <w:numPr>
          <w:ilvl w:val="0"/>
          <w:numId w:val="24"/>
        </w:numPr>
        <w:ind w:left="851" w:hanging="567"/>
        <w:jc w:val="both"/>
      </w:pPr>
      <w:r>
        <w:t>The Expert must check the marking of the selected Connecting parts and assess the conformity with the marking indicated in the certificate.</w:t>
      </w:r>
    </w:p>
    <w:p w:rsidR="00134AB7" w:rsidP="00BE15E2" w:rsidRDefault="008C5157" w14:paraId="0E48DE58" w14:textId="35949875">
      <w:pPr>
        <w:pStyle w:val="ListParagraph"/>
        <w:numPr>
          <w:ilvl w:val="0"/>
          <w:numId w:val="24"/>
        </w:numPr>
        <w:ind w:left="851" w:hanging="567"/>
        <w:jc w:val="both"/>
      </w:pPr>
      <w:proofErr w:type="gramStart"/>
      <w:r>
        <w:t>In the event that</w:t>
      </w:r>
      <w:proofErr w:type="gramEnd"/>
      <w:r>
        <w:t xml:space="preserve"> it is not possible to determine the interconnection by the marking of the Connecting parts, the Expert must mark the Connecting part as inappropriate or justify the appropriateness by specific provisions of the legislation to show that the lack of interconnection is lawful.</w:t>
      </w:r>
    </w:p>
    <w:p w:rsidR="00236F73" w:rsidP="00BE15E2" w:rsidRDefault="00B91DB4" w14:paraId="2EE22D1D" w14:textId="71A90D75">
      <w:pPr>
        <w:pStyle w:val="ListParagraph"/>
        <w:numPr>
          <w:ilvl w:val="0"/>
          <w:numId w:val="24"/>
        </w:numPr>
        <w:ind w:left="851" w:hanging="567"/>
        <w:jc w:val="both"/>
      </w:pPr>
      <w:r>
        <w:t xml:space="preserve">After inspecting the markings of the selected Connecting parts, the Expert shall draw up a data comparison table in which he/she shall detail the non-conformities or indicate that the Connecting </w:t>
      </w:r>
      <w:r>
        <w:t xml:space="preserve">part is suitable (based on the specific requirements of the standard), assess the criticality of the non-conformity and give </w:t>
      </w:r>
      <w:proofErr w:type="gramStart"/>
      <w:r>
        <w:t>a final conclusion</w:t>
      </w:r>
      <w:proofErr w:type="gramEnd"/>
      <w:r>
        <w:t xml:space="preserve"> on conformity. </w:t>
      </w:r>
    </w:p>
    <w:p w:rsidR="00C62914" w:rsidP="00255C38" w:rsidRDefault="00C62914" w14:paraId="4D183D1B" w14:textId="4225F193">
      <w:pPr>
        <w:pStyle w:val="ListParagraph"/>
        <w:ind w:left="851"/>
        <w:jc w:val="both"/>
        <w:rPr>
          <w:lang w:eastAsia="lt-LT"/>
        </w:rPr>
      </w:pPr>
    </w:p>
    <w:p w:rsidR="00BC7852" w:rsidP="00BC7852" w:rsidRDefault="00BC7852" w14:paraId="4C661C65" w14:textId="6EEA7766">
      <w:pPr>
        <w:pStyle w:val="Heading1"/>
      </w:pPr>
      <w:bookmarkStart w:name="_Toc166563545" w:id="5"/>
      <w:bookmarkStart w:name="_Toc188428109" w:id="6"/>
      <w:r>
        <w:t>III. Selection procedure</w:t>
      </w:r>
      <w:bookmarkEnd w:id="5"/>
      <w:bookmarkEnd w:id="6"/>
    </w:p>
    <w:p w:rsidR="00BC7852" w:rsidP="00BC7852" w:rsidRDefault="00BC7852" w14:paraId="52ACDB4E" w14:textId="5E909044"/>
    <w:p w:rsidR="009624FD" w:rsidP="00BE15E2" w:rsidRDefault="0031469C" w14:paraId="4DF24FC7" w14:textId="4C61D6A5">
      <w:pPr>
        <w:pStyle w:val="ListParagraph"/>
        <w:numPr>
          <w:ilvl w:val="0"/>
          <w:numId w:val="24"/>
        </w:numPr>
        <w:spacing w:after="0"/>
        <w:ind w:left="851" w:hanging="567"/>
        <w:jc w:val="both"/>
      </w:pPr>
      <w:r>
        <w:t xml:space="preserve">Selection procedure is designed to select the Connecting parts to be inspected </w:t>
      </w:r>
      <w:proofErr w:type="gramStart"/>
      <w:r>
        <w:t>in order to</w:t>
      </w:r>
      <w:proofErr w:type="gramEnd"/>
      <w:r>
        <w:t xml:space="preserve"> ensure an optimal, efficient and objective selection of the sample of Connecting parts to be inspected by means of random sampling. </w:t>
      </w:r>
    </w:p>
    <w:p w:rsidR="000E28EB" w:rsidP="00BE15E2" w:rsidRDefault="00583232" w14:paraId="72260785" w14:textId="44B176C9">
      <w:pPr>
        <w:pStyle w:val="ListParagraph"/>
        <w:numPr>
          <w:ilvl w:val="0"/>
          <w:numId w:val="24"/>
        </w:numPr>
        <w:spacing w:after="0"/>
        <w:ind w:left="851" w:hanging="567"/>
        <w:jc w:val="both"/>
      </w:pPr>
      <w:r>
        <w:t>Selection procedure based on random sampling according to LST ISO 2859-2:2020.</w:t>
      </w:r>
    </w:p>
    <w:p w:rsidRPr="00F51156" w:rsidR="00F51FA4" w:rsidP="00BE15E2" w:rsidRDefault="00EB31E8" w14:paraId="76D77E70" w14:textId="53958D89">
      <w:pPr>
        <w:pStyle w:val="ListParagraph"/>
        <w:numPr>
          <w:ilvl w:val="0"/>
          <w:numId w:val="24"/>
        </w:numPr>
        <w:spacing w:after="0"/>
        <w:ind w:left="851" w:hanging="567"/>
        <w:jc w:val="both"/>
      </w:pPr>
      <w:r>
        <w:t>Connecting parts shall be grouped into separate control groups by manufacturer.</w:t>
      </w:r>
    </w:p>
    <w:p w:rsidR="001C7B4B" w:rsidP="00BE15E2" w:rsidRDefault="00E7376A" w14:paraId="48927723" w14:textId="63C2581D">
      <w:pPr>
        <w:pStyle w:val="ListParagraph"/>
        <w:numPr>
          <w:ilvl w:val="0"/>
          <w:numId w:val="24"/>
        </w:numPr>
        <w:ind w:left="851" w:hanging="567"/>
        <w:jc w:val="both"/>
      </w:pPr>
      <w:r>
        <w:t xml:space="preserve">The Expert shall select a random sample from the individual control groups for inspection of the marking of the Connecting parts by drawing up a protocol for the separation of the Connecting parts from the control group, signed by the Expert and the Customer. </w:t>
      </w:r>
    </w:p>
    <w:p w:rsidRPr="00400867" w:rsidR="006472FA" w:rsidP="00BE15E2" w:rsidRDefault="006472FA" w14:paraId="41AD5112" w14:textId="73EA1E2C">
      <w:pPr>
        <w:pStyle w:val="ListParagraph"/>
        <w:numPr>
          <w:ilvl w:val="0"/>
          <w:numId w:val="24"/>
        </w:numPr>
        <w:ind w:left="851" w:hanging="567"/>
        <w:jc w:val="both"/>
      </w:pPr>
      <w:r>
        <w:t>Preliminary quantity of Connecting parts and Connecting parts to be inspected:</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39"/>
        <w:gridCol w:w="2258"/>
        <w:gridCol w:w="2258"/>
        <w:gridCol w:w="2256"/>
      </w:tblGrid>
      <w:tr w:rsidRPr="00517E88" w:rsidR="0071651E" w:rsidTr="00E356E1" w14:paraId="565455D1" w14:textId="77777777">
        <w:trPr>
          <w:trHeight w:val="793"/>
        </w:trPr>
        <w:tc>
          <w:tcPr>
            <w:tcW w:w="1584" w:type="pct"/>
            <w:shd w:val="clear" w:color="auto" w:fill="auto"/>
            <w:noWrap/>
            <w:vAlign w:val="center"/>
            <w:hideMark/>
          </w:tcPr>
          <w:p w:rsidRPr="00517E88" w:rsidR="0071651E" w:rsidP="00517E88" w:rsidRDefault="0071651E" w14:paraId="16474F13" w14:textId="7CEADE26">
            <w:pPr>
              <w:spacing w:after="0" w:line="240" w:lineRule="auto"/>
              <w:jc w:val="center"/>
              <w:rPr>
                <w:rFonts w:ascii="Calibri" w:hAnsi="Calibri" w:eastAsia="Times New Roman" w:cs="Calibri"/>
                <w:color w:val="000000"/>
              </w:rPr>
            </w:pPr>
            <w:r>
              <w:rPr>
                <w:rFonts w:ascii="Calibri" w:hAnsi="Calibri"/>
                <w:color w:val="000000"/>
              </w:rPr>
              <w:t xml:space="preserve">Manufacturer </w:t>
            </w:r>
          </w:p>
        </w:tc>
        <w:tc>
          <w:tcPr>
            <w:tcW w:w="1139" w:type="pct"/>
            <w:vAlign w:val="center"/>
          </w:tcPr>
          <w:p w:rsidRPr="00517E88" w:rsidR="0071651E" w:rsidP="003B5290" w:rsidRDefault="0071651E" w14:paraId="726E4057" w14:textId="0A06BE28">
            <w:pPr>
              <w:spacing w:after="0" w:line="240" w:lineRule="auto"/>
              <w:jc w:val="center"/>
              <w:rPr>
                <w:rFonts w:ascii="Calibri" w:hAnsi="Calibri" w:eastAsia="Times New Roman" w:cs="Calibri"/>
                <w:color w:val="000000"/>
              </w:rPr>
            </w:pPr>
            <w:r>
              <w:rPr>
                <w:rFonts w:ascii="Calibri" w:hAnsi="Calibri"/>
                <w:color w:val="000000"/>
              </w:rPr>
              <w:t>Number of Connecting parts, pcs.</w:t>
            </w:r>
          </w:p>
        </w:tc>
        <w:tc>
          <w:tcPr>
            <w:tcW w:w="1139" w:type="pct"/>
            <w:shd w:val="clear" w:color="auto" w:fill="auto"/>
            <w:vAlign w:val="center"/>
          </w:tcPr>
          <w:p w:rsidRPr="00517E88" w:rsidR="0071651E" w:rsidP="000065BA" w:rsidRDefault="0071651E" w14:paraId="355134ED" w14:textId="7C1E1A5A">
            <w:pPr>
              <w:spacing w:after="0" w:line="240" w:lineRule="auto"/>
              <w:jc w:val="center"/>
              <w:rPr>
                <w:rFonts w:ascii="Calibri" w:hAnsi="Calibri" w:eastAsia="Times New Roman" w:cs="Calibri"/>
                <w:color w:val="000000"/>
              </w:rPr>
            </w:pPr>
            <w:r>
              <w:rPr>
                <w:rFonts w:ascii="Calibri" w:hAnsi="Calibri"/>
                <w:color w:val="000000"/>
              </w:rPr>
              <w:t>Control group size, pcs.</w:t>
            </w:r>
          </w:p>
        </w:tc>
        <w:tc>
          <w:tcPr>
            <w:tcW w:w="1139" w:type="pct"/>
            <w:shd w:val="clear" w:color="auto" w:fill="auto"/>
            <w:vAlign w:val="center"/>
            <w:hideMark/>
          </w:tcPr>
          <w:p w:rsidRPr="00517E88" w:rsidR="0071651E" w:rsidP="00A04088" w:rsidRDefault="0071651E" w14:paraId="48B1569B" w14:textId="12C54769">
            <w:pPr>
              <w:spacing w:after="0" w:line="240" w:lineRule="auto"/>
              <w:jc w:val="center"/>
              <w:rPr>
                <w:rFonts w:ascii="Calibri" w:hAnsi="Calibri" w:eastAsia="Times New Roman" w:cs="Calibri"/>
                <w:color w:val="000000"/>
              </w:rPr>
            </w:pPr>
            <w:r>
              <w:rPr>
                <w:rFonts w:ascii="Calibri" w:hAnsi="Calibri"/>
                <w:color w:val="000000"/>
              </w:rPr>
              <w:t>Quantity of Connecting parts to be inspected by selection procedure, pcs.</w:t>
            </w:r>
          </w:p>
        </w:tc>
      </w:tr>
      <w:tr w:rsidRPr="00517E88" w:rsidR="0071651E" w:rsidTr="00E356E1" w14:paraId="34C7A28C" w14:textId="77777777">
        <w:trPr>
          <w:trHeight w:val="300"/>
        </w:trPr>
        <w:tc>
          <w:tcPr>
            <w:tcW w:w="1584" w:type="pct"/>
            <w:shd w:val="clear" w:color="auto" w:fill="auto"/>
            <w:noWrap/>
            <w:vAlign w:val="bottom"/>
            <w:hideMark/>
          </w:tcPr>
          <w:p w:rsidRPr="00517E88" w:rsidR="0071651E" w:rsidP="00517E88" w:rsidRDefault="0071651E" w14:paraId="02835F5B" w14:textId="34D63E0D">
            <w:pPr>
              <w:spacing w:after="0" w:line="240" w:lineRule="auto"/>
              <w:jc w:val="right"/>
              <w:rPr>
                <w:rFonts w:ascii="Calibri" w:hAnsi="Calibri" w:eastAsia="Times New Roman" w:cs="Calibri"/>
                <w:color w:val="000000"/>
              </w:rPr>
            </w:pPr>
            <w:r>
              <w:rPr>
                <w:rFonts w:ascii="Calibri" w:hAnsi="Calibri"/>
                <w:color w:val="000000"/>
              </w:rPr>
              <w:t xml:space="preserve">DELCORTE </w:t>
            </w:r>
            <w:proofErr w:type="spellStart"/>
            <w:r>
              <w:rPr>
                <w:rFonts w:ascii="Calibri" w:hAnsi="Calibri"/>
                <w:color w:val="000000"/>
              </w:rPr>
              <w:t>s.a.s.</w:t>
            </w:r>
            <w:proofErr w:type="spellEnd"/>
          </w:p>
        </w:tc>
        <w:tc>
          <w:tcPr>
            <w:tcW w:w="1139" w:type="pct"/>
          </w:tcPr>
          <w:p w:rsidRPr="00517E88" w:rsidR="0071651E" w:rsidP="009344EA" w:rsidRDefault="0071651E" w14:paraId="254CAE18" w14:textId="2C4257BD">
            <w:pPr>
              <w:spacing w:after="0" w:line="240" w:lineRule="auto"/>
              <w:jc w:val="center"/>
              <w:rPr>
                <w:rFonts w:ascii="Calibri" w:hAnsi="Calibri" w:eastAsia="Times New Roman" w:cs="Calibri"/>
                <w:color w:val="000000"/>
              </w:rPr>
            </w:pPr>
            <w:r>
              <w:rPr>
                <w:rFonts w:ascii="Calibri" w:hAnsi="Calibri"/>
                <w:color w:val="000000"/>
              </w:rPr>
              <w:t>141</w:t>
            </w:r>
          </w:p>
        </w:tc>
        <w:tc>
          <w:tcPr>
            <w:tcW w:w="1139" w:type="pct"/>
            <w:shd w:val="clear" w:color="auto" w:fill="auto"/>
            <w:vAlign w:val="center"/>
          </w:tcPr>
          <w:p w:rsidRPr="00517E88" w:rsidR="0071651E" w:rsidP="00BF2D9D" w:rsidRDefault="00680441" w14:paraId="69DB3376" w14:textId="45846B04">
            <w:pPr>
              <w:spacing w:after="0" w:line="240" w:lineRule="auto"/>
              <w:jc w:val="center"/>
              <w:rPr>
                <w:rFonts w:ascii="Calibri" w:hAnsi="Calibri" w:eastAsia="Times New Roman" w:cs="Calibri"/>
                <w:color w:val="000000"/>
              </w:rPr>
            </w:pPr>
            <w:r>
              <w:rPr>
                <w:rFonts w:ascii="Calibri" w:hAnsi="Calibri"/>
                <w:color w:val="000000"/>
              </w:rPr>
              <w:t>91÷150</w:t>
            </w:r>
          </w:p>
        </w:tc>
        <w:tc>
          <w:tcPr>
            <w:tcW w:w="1139" w:type="pct"/>
            <w:shd w:val="clear" w:color="auto" w:fill="auto"/>
            <w:noWrap/>
            <w:vAlign w:val="bottom"/>
            <w:hideMark/>
          </w:tcPr>
          <w:p w:rsidRPr="00517E88" w:rsidR="0071651E" w:rsidP="00517E88" w:rsidRDefault="0071651E" w14:paraId="04EDE06F" w14:textId="082CBDE9">
            <w:pPr>
              <w:spacing w:after="0" w:line="240" w:lineRule="auto"/>
              <w:jc w:val="right"/>
              <w:rPr>
                <w:rFonts w:ascii="Calibri" w:hAnsi="Calibri" w:eastAsia="Times New Roman" w:cs="Calibri"/>
                <w:color w:val="000000"/>
              </w:rPr>
            </w:pPr>
            <w:r>
              <w:rPr>
                <w:rFonts w:ascii="Calibri" w:hAnsi="Calibri"/>
                <w:color w:val="000000"/>
              </w:rPr>
              <w:t>26</w:t>
            </w:r>
          </w:p>
        </w:tc>
      </w:tr>
      <w:tr w:rsidRPr="00517E88" w:rsidR="0071651E" w:rsidTr="00E356E1" w14:paraId="740F01C0" w14:textId="77777777">
        <w:trPr>
          <w:trHeight w:val="300"/>
        </w:trPr>
        <w:tc>
          <w:tcPr>
            <w:tcW w:w="1584" w:type="pct"/>
            <w:shd w:val="clear" w:color="auto" w:fill="auto"/>
            <w:noWrap/>
            <w:vAlign w:val="bottom"/>
            <w:hideMark/>
          </w:tcPr>
          <w:p w:rsidRPr="00517E88" w:rsidR="0071651E" w:rsidP="00517E88" w:rsidRDefault="0071651E" w14:paraId="2B8F7241" w14:textId="3AB36856">
            <w:pPr>
              <w:spacing w:after="0" w:line="240" w:lineRule="auto"/>
              <w:jc w:val="right"/>
              <w:rPr>
                <w:rFonts w:ascii="Calibri" w:hAnsi="Calibri" w:eastAsia="Times New Roman" w:cs="Calibri"/>
                <w:color w:val="000000"/>
              </w:rPr>
            </w:pPr>
            <w:r>
              <w:rPr>
                <w:rFonts w:ascii="Calibri" w:hAnsi="Calibri"/>
                <w:color w:val="000000"/>
              </w:rPr>
              <w:t xml:space="preserve">PETROMETAL </w:t>
            </w:r>
            <w:proofErr w:type="spellStart"/>
            <w:r>
              <w:rPr>
                <w:rFonts w:ascii="Calibri" w:hAnsi="Calibri"/>
                <w:color w:val="000000"/>
              </w:rPr>
              <w:t>s.r.o.</w:t>
            </w:r>
            <w:proofErr w:type="spellEnd"/>
          </w:p>
        </w:tc>
        <w:tc>
          <w:tcPr>
            <w:tcW w:w="1139" w:type="pct"/>
          </w:tcPr>
          <w:p w:rsidRPr="00517E88" w:rsidR="0071651E" w:rsidP="009344EA" w:rsidRDefault="0071651E" w14:paraId="7938C8D7" w14:textId="377E5BBA">
            <w:pPr>
              <w:spacing w:after="0" w:line="240" w:lineRule="auto"/>
              <w:jc w:val="center"/>
              <w:rPr>
                <w:rFonts w:ascii="Calibri" w:hAnsi="Calibri" w:eastAsia="Times New Roman" w:cs="Calibri"/>
                <w:color w:val="000000"/>
              </w:rPr>
            </w:pPr>
            <w:r>
              <w:rPr>
                <w:rFonts w:ascii="Calibri" w:hAnsi="Calibri"/>
                <w:color w:val="000000"/>
              </w:rPr>
              <w:t>254</w:t>
            </w:r>
          </w:p>
        </w:tc>
        <w:tc>
          <w:tcPr>
            <w:tcW w:w="1139" w:type="pct"/>
            <w:shd w:val="clear" w:color="auto" w:fill="auto"/>
            <w:vAlign w:val="center"/>
          </w:tcPr>
          <w:p w:rsidRPr="00517E88" w:rsidR="0071651E" w:rsidP="00BF2D9D" w:rsidRDefault="0071651E" w14:paraId="664991C9" w14:textId="301A3250">
            <w:pPr>
              <w:spacing w:after="0" w:line="240" w:lineRule="auto"/>
              <w:jc w:val="center"/>
              <w:rPr>
                <w:rFonts w:ascii="Calibri" w:hAnsi="Calibri" w:eastAsia="Times New Roman" w:cs="Calibri"/>
                <w:color w:val="000000"/>
              </w:rPr>
            </w:pPr>
            <w:r>
              <w:rPr>
                <w:rFonts w:ascii="Calibri" w:hAnsi="Calibri"/>
                <w:color w:val="000000"/>
              </w:rPr>
              <w:t>151÷280</w:t>
            </w:r>
          </w:p>
        </w:tc>
        <w:tc>
          <w:tcPr>
            <w:tcW w:w="1139" w:type="pct"/>
            <w:shd w:val="clear" w:color="auto" w:fill="auto"/>
            <w:noWrap/>
            <w:vAlign w:val="bottom"/>
            <w:hideMark/>
          </w:tcPr>
          <w:p w:rsidRPr="00517E88" w:rsidR="0071651E" w:rsidP="00517E88" w:rsidRDefault="0071651E" w14:paraId="391EF7A3" w14:textId="4889B74B">
            <w:pPr>
              <w:spacing w:after="0" w:line="240" w:lineRule="auto"/>
              <w:jc w:val="right"/>
              <w:rPr>
                <w:rFonts w:ascii="Calibri" w:hAnsi="Calibri" w:eastAsia="Times New Roman" w:cs="Calibri"/>
                <w:color w:val="000000"/>
              </w:rPr>
            </w:pPr>
            <w:r>
              <w:rPr>
                <w:rFonts w:ascii="Calibri" w:hAnsi="Calibri"/>
                <w:color w:val="000000"/>
              </w:rPr>
              <w:t>28</w:t>
            </w:r>
          </w:p>
        </w:tc>
      </w:tr>
      <w:tr w:rsidRPr="00517E88" w:rsidR="0071651E" w:rsidTr="00E356E1" w14:paraId="5B310B40" w14:textId="77777777">
        <w:trPr>
          <w:trHeight w:val="300"/>
        </w:trPr>
        <w:tc>
          <w:tcPr>
            <w:tcW w:w="1584" w:type="pct"/>
            <w:shd w:val="clear" w:color="auto" w:fill="auto"/>
            <w:noWrap/>
            <w:vAlign w:val="bottom"/>
            <w:hideMark/>
          </w:tcPr>
          <w:p w:rsidRPr="00482F75" w:rsidR="0071651E" w:rsidP="00517E88" w:rsidRDefault="0071651E" w14:paraId="107699F0" w14:textId="1F60D0A1">
            <w:pPr>
              <w:spacing w:after="0" w:line="240" w:lineRule="auto"/>
              <w:jc w:val="right"/>
              <w:rPr>
                <w:rFonts w:ascii="Calibri" w:hAnsi="Calibri" w:eastAsia="Times New Roman" w:cs="Calibri"/>
                <w:color w:val="000000"/>
                <w:lang w:val="pl-PL"/>
              </w:rPr>
            </w:pPr>
            <w:r w:rsidRPr="00482F75">
              <w:rPr>
                <w:rFonts w:ascii="Calibri" w:hAnsi="Calibri"/>
                <w:color w:val="000000"/>
                <w:lang w:val="pl-PL"/>
              </w:rPr>
              <w:t>TASTA ARMATURA Sp. z o.o.</w:t>
            </w:r>
          </w:p>
        </w:tc>
        <w:tc>
          <w:tcPr>
            <w:tcW w:w="1139" w:type="pct"/>
          </w:tcPr>
          <w:p w:rsidRPr="00517E88" w:rsidR="0071651E" w:rsidP="009344EA" w:rsidRDefault="0071651E" w14:paraId="682C7183" w14:textId="0591BE5F">
            <w:pPr>
              <w:spacing w:after="0" w:line="240" w:lineRule="auto"/>
              <w:jc w:val="center"/>
              <w:rPr>
                <w:rFonts w:ascii="Calibri" w:hAnsi="Calibri" w:eastAsia="Times New Roman" w:cs="Calibri"/>
                <w:color w:val="000000"/>
              </w:rPr>
            </w:pPr>
            <w:r>
              <w:rPr>
                <w:rFonts w:ascii="Calibri" w:hAnsi="Calibri"/>
                <w:color w:val="000000"/>
              </w:rPr>
              <w:t>423</w:t>
            </w:r>
          </w:p>
        </w:tc>
        <w:tc>
          <w:tcPr>
            <w:tcW w:w="1139" w:type="pct"/>
            <w:shd w:val="clear" w:color="auto" w:fill="auto"/>
            <w:vAlign w:val="center"/>
          </w:tcPr>
          <w:p w:rsidRPr="00517E88" w:rsidR="0071651E" w:rsidP="00BF2D9D" w:rsidRDefault="0071651E" w14:paraId="7F680F2E" w14:textId="6014EA49">
            <w:pPr>
              <w:spacing w:after="0" w:line="240" w:lineRule="auto"/>
              <w:jc w:val="center"/>
              <w:rPr>
                <w:rFonts w:ascii="Calibri" w:hAnsi="Calibri" w:eastAsia="Times New Roman" w:cs="Calibri"/>
                <w:color w:val="000000"/>
              </w:rPr>
            </w:pPr>
            <w:r>
              <w:rPr>
                <w:rFonts w:ascii="Calibri" w:hAnsi="Calibri"/>
                <w:color w:val="000000"/>
              </w:rPr>
              <w:t>281÷500</w:t>
            </w:r>
          </w:p>
        </w:tc>
        <w:tc>
          <w:tcPr>
            <w:tcW w:w="1139" w:type="pct"/>
            <w:shd w:val="clear" w:color="auto" w:fill="auto"/>
            <w:noWrap/>
            <w:vAlign w:val="bottom"/>
            <w:hideMark/>
          </w:tcPr>
          <w:p w:rsidRPr="00517E88" w:rsidR="0071651E" w:rsidP="00517E88" w:rsidRDefault="0071651E" w14:paraId="30FC540C" w14:textId="32AF0538">
            <w:pPr>
              <w:spacing w:after="0" w:line="240" w:lineRule="auto"/>
              <w:jc w:val="right"/>
              <w:rPr>
                <w:rFonts w:ascii="Calibri" w:hAnsi="Calibri" w:eastAsia="Times New Roman" w:cs="Calibri"/>
                <w:color w:val="000000"/>
              </w:rPr>
            </w:pPr>
            <w:r>
              <w:rPr>
                <w:rFonts w:ascii="Calibri" w:hAnsi="Calibri"/>
                <w:color w:val="000000"/>
              </w:rPr>
              <w:t>32</w:t>
            </w:r>
          </w:p>
        </w:tc>
      </w:tr>
      <w:tr w:rsidRPr="00517E88" w:rsidR="0071651E" w:rsidTr="00E356E1" w14:paraId="302A9F78" w14:textId="77777777">
        <w:trPr>
          <w:trHeight w:val="300"/>
        </w:trPr>
        <w:tc>
          <w:tcPr>
            <w:tcW w:w="1584" w:type="pct"/>
            <w:shd w:val="clear" w:color="auto" w:fill="auto"/>
            <w:noWrap/>
            <w:vAlign w:val="bottom"/>
          </w:tcPr>
          <w:p w:rsidRPr="00517E88" w:rsidR="0071651E" w:rsidP="00517E88" w:rsidRDefault="0071651E" w14:paraId="57F52854" w14:textId="583E9626">
            <w:pPr>
              <w:spacing w:after="0" w:line="240" w:lineRule="auto"/>
              <w:jc w:val="right"/>
              <w:rPr>
                <w:rFonts w:ascii="Calibri" w:hAnsi="Calibri" w:eastAsia="Times New Roman" w:cs="Calibri"/>
                <w:color w:val="000000"/>
              </w:rPr>
            </w:pPr>
            <w:r>
              <w:rPr>
                <w:rFonts w:ascii="Calibri" w:hAnsi="Calibri"/>
                <w:color w:val="000000"/>
              </w:rPr>
              <w:t>S.C. Sara S. R. L.</w:t>
            </w:r>
          </w:p>
        </w:tc>
        <w:tc>
          <w:tcPr>
            <w:tcW w:w="1139" w:type="pct"/>
          </w:tcPr>
          <w:p w:rsidR="0071651E" w:rsidP="009344EA" w:rsidRDefault="0071651E" w14:paraId="731914E6" w14:textId="01EDC08F">
            <w:pPr>
              <w:spacing w:after="0" w:line="240" w:lineRule="auto"/>
              <w:jc w:val="center"/>
              <w:rPr>
                <w:rFonts w:ascii="Calibri" w:hAnsi="Calibri" w:eastAsia="Times New Roman" w:cs="Calibri"/>
                <w:color w:val="000000"/>
              </w:rPr>
            </w:pPr>
            <w:r>
              <w:rPr>
                <w:rFonts w:ascii="Calibri" w:hAnsi="Calibri"/>
                <w:color w:val="000000"/>
              </w:rPr>
              <w:t>12</w:t>
            </w:r>
          </w:p>
        </w:tc>
        <w:tc>
          <w:tcPr>
            <w:tcW w:w="1139" w:type="pct"/>
            <w:shd w:val="clear" w:color="auto" w:fill="auto"/>
            <w:vAlign w:val="center"/>
          </w:tcPr>
          <w:p w:rsidR="0071651E" w:rsidP="00BF2D9D" w:rsidRDefault="00306534" w14:paraId="557B53BD" w14:textId="4A446E6A">
            <w:pPr>
              <w:spacing w:after="0" w:line="240" w:lineRule="auto"/>
              <w:jc w:val="center"/>
              <w:rPr>
                <w:rFonts w:ascii="Calibri" w:hAnsi="Calibri" w:eastAsia="Times New Roman" w:cs="Calibri"/>
                <w:color w:val="000000"/>
              </w:rPr>
            </w:pPr>
            <w:r>
              <w:rPr>
                <w:rFonts w:ascii="Calibri" w:hAnsi="Calibri"/>
                <w:color w:val="000000"/>
              </w:rPr>
              <w:t>12</w:t>
            </w:r>
          </w:p>
        </w:tc>
        <w:tc>
          <w:tcPr>
            <w:tcW w:w="1139" w:type="pct"/>
            <w:shd w:val="clear" w:color="auto" w:fill="auto"/>
            <w:noWrap/>
            <w:vAlign w:val="bottom"/>
          </w:tcPr>
          <w:p w:rsidRPr="00517E88" w:rsidR="0071651E" w:rsidP="00517E88" w:rsidRDefault="0071651E" w14:paraId="77486A80" w14:textId="4BE0B90E">
            <w:pPr>
              <w:spacing w:after="0" w:line="240" w:lineRule="auto"/>
              <w:jc w:val="right"/>
              <w:rPr>
                <w:rFonts w:ascii="Calibri" w:hAnsi="Calibri" w:eastAsia="Times New Roman" w:cs="Calibri"/>
                <w:color w:val="000000"/>
              </w:rPr>
            </w:pPr>
            <w:r>
              <w:rPr>
                <w:rFonts w:ascii="Calibri" w:hAnsi="Calibri"/>
                <w:color w:val="000000"/>
              </w:rPr>
              <w:t>12</w:t>
            </w:r>
          </w:p>
        </w:tc>
      </w:tr>
      <w:tr w:rsidRPr="00517E88" w:rsidR="0071651E" w:rsidTr="00E356E1" w14:paraId="792D4BE9" w14:textId="77777777">
        <w:trPr>
          <w:trHeight w:val="300"/>
        </w:trPr>
        <w:tc>
          <w:tcPr>
            <w:tcW w:w="1584" w:type="pct"/>
            <w:shd w:val="clear" w:color="auto" w:fill="auto"/>
            <w:noWrap/>
            <w:vAlign w:val="bottom"/>
          </w:tcPr>
          <w:p w:rsidRPr="00610EC5" w:rsidR="0071651E" w:rsidP="00517E88" w:rsidRDefault="0071651E" w14:paraId="2B9C8728" w14:textId="3386B2F9">
            <w:pPr>
              <w:spacing w:after="0" w:line="240" w:lineRule="auto"/>
              <w:jc w:val="right"/>
              <w:rPr>
                <w:rFonts w:ascii="Calibri" w:hAnsi="Calibri" w:eastAsia="Times New Roman" w:cs="Calibri"/>
                <w:color w:val="000000"/>
              </w:rPr>
            </w:pPr>
            <w:proofErr w:type="spellStart"/>
            <w:r>
              <w:rPr>
                <w:rFonts w:ascii="Calibri" w:hAnsi="Calibri"/>
                <w:color w:val="000000"/>
              </w:rPr>
              <w:t>Fitok</w:t>
            </w:r>
            <w:proofErr w:type="spellEnd"/>
          </w:p>
        </w:tc>
        <w:tc>
          <w:tcPr>
            <w:tcW w:w="1139" w:type="pct"/>
          </w:tcPr>
          <w:p w:rsidRPr="00610EC5" w:rsidR="0071651E" w:rsidP="009344EA" w:rsidRDefault="0071651E" w14:paraId="2EF9D1D7" w14:textId="29DC06D5">
            <w:pPr>
              <w:spacing w:after="0" w:line="240" w:lineRule="auto"/>
              <w:jc w:val="center"/>
              <w:rPr>
                <w:rFonts w:ascii="Calibri" w:hAnsi="Calibri" w:eastAsia="Times New Roman" w:cs="Calibri"/>
                <w:color w:val="000000"/>
              </w:rPr>
            </w:pPr>
            <w:r>
              <w:rPr>
                <w:rFonts w:ascii="Calibri" w:hAnsi="Calibri"/>
                <w:color w:val="000000"/>
              </w:rPr>
              <w:t>62</w:t>
            </w:r>
          </w:p>
        </w:tc>
        <w:tc>
          <w:tcPr>
            <w:tcW w:w="1139" w:type="pct"/>
            <w:shd w:val="clear" w:color="auto" w:fill="auto"/>
            <w:vAlign w:val="center"/>
          </w:tcPr>
          <w:p w:rsidR="0071651E" w:rsidP="00BF2D9D" w:rsidRDefault="0071651E" w14:paraId="67696B0C" w14:textId="000EFDF5">
            <w:pPr>
              <w:spacing w:after="0" w:line="240" w:lineRule="auto"/>
              <w:jc w:val="center"/>
              <w:rPr>
                <w:rFonts w:ascii="Calibri" w:hAnsi="Calibri" w:eastAsia="Times New Roman" w:cs="Calibri"/>
                <w:color w:val="000000"/>
              </w:rPr>
            </w:pPr>
            <w:r>
              <w:rPr>
                <w:rFonts w:ascii="Calibri" w:hAnsi="Calibri"/>
                <w:color w:val="000000"/>
              </w:rPr>
              <w:t>51÷90</w:t>
            </w:r>
          </w:p>
        </w:tc>
        <w:tc>
          <w:tcPr>
            <w:tcW w:w="1139" w:type="pct"/>
            <w:shd w:val="clear" w:color="auto" w:fill="auto"/>
            <w:noWrap/>
            <w:vAlign w:val="bottom"/>
          </w:tcPr>
          <w:p w:rsidRPr="00517E88" w:rsidR="0071651E" w:rsidP="00517E88" w:rsidRDefault="0071651E" w14:paraId="523C9502" w14:textId="655E80E1">
            <w:pPr>
              <w:spacing w:after="0" w:line="240" w:lineRule="auto"/>
              <w:jc w:val="right"/>
              <w:rPr>
                <w:rFonts w:ascii="Calibri" w:hAnsi="Calibri" w:eastAsia="Times New Roman" w:cs="Calibri"/>
                <w:color w:val="000000"/>
              </w:rPr>
            </w:pPr>
            <w:r>
              <w:rPr>
                <w:rFonts w:ascii="Calibri" w:hAnsi="Calibri"/>
                <w:color w:val="000000"/>
              </w:rPr>
              <w:t>24</w:t>
            </w:r>
          </w:p>
        </w:tc>
      </w:tr>
      <w:tr w:rsidRPr="00517E88" w:rsidR="0071651E" w:rsidTr="00E356E1" w14:paraId="4263B636" w14:textId="77777777">
        <w:trPr>
          <w:trHeight w:val="300"/>
        </w:trPr>
        <w:tc>
          <w:tcPr>
            <w:tcW w:w="1584" w:type="pct"/>
            <w:shd w:val="clear" w:color="auto" w:fill="auto"/>
            <w:noWrap/>
            <w:vAlign w:val="bottom"/>
          </w:tcPr>
          <w:p w:rsidRPr="00610EC5" w:rsidR="0071651E" w:rsidP="00517E88" w:rsidRDefault="0071651E" w14:paraId="32F196ED" w14:textId="0394258E">
            <w:pPr>
              <w:spacing w:after="0" w:line="240" w:lineRule="auto"/>
              <w:jc w:val="right"/>
              <w:rPr>
                <w:rFonts w:ascii="Calibri" w:hAnsi="Calibri" w:eastAsia="Times New Roman" w:cs="Calibri"/>
                <w:color w:val="000000"/>
              </w:rPr>
            </w:pPr>
            <w:r>
              <w:rPr>
                <w:rFonts w:ascii="Calibri" w:hAnsi="Calibri"/>
                <w:color w:val="000000"/>
              </w:rPr>
              <w:t>T.D. Williams</w:t>
            </w:r>
          </w:p>
        </w:tc>
        <w:tc>
          <w:tcPr>
            <w:tcW w:w="1139" w:type="pct"/>
          </w:tcPr>
          <w:p w:rsidR="0071651E" w:rsidP="009344EA" w:rsidRDefault="0071651E" w14:paraId="7937C9CD" w14:textId="24187170">
            <w:pPr>
              <w:spacing w:after="0" w:line="240" w:lineRule="auto"/>
              <w:jc w:val="center"/>
              <w:rPr>
                <w:rFonts w:ascii="Calibri" w:hAnsi="Calibri" w:eastAsia="Times New Roman" w:cs="Calibri"/>
                <w:color w:val="000000"/>
              </w:rPr>
            </w:pPr>
            <w:r>
              <w:rPr>
                <w:rFonts w:ascii="Calibri" w:hAnsi="Calibri"/>
                <w:color w:val="000000"/>
              </w:rPr>
              <w:t>20</w:t>
            </w:r>
          </w:p>
        </w:tc>
        <w:tc>
          <w:tcPr>
            <w:tcW w:w="1139" w:type="pct"/>
            <w:shd w:val="clear" w:color="auto" w:fill="auto"/>
            <w:vAlign w:val="center"/>
          </w:tcPr>
          <w:p w:rsidR="0071651E" w:rsidP="00BF2D9D" w:rsidRDefault="0071651E" w14:paraId="499052C5" w14:textId="53348429">
            <w:pPr>
              <w:spacing w:after="0" w:line="240" w:lineRule="auto"/>
              <w:jc w:val="center"/>
              <w:rPr>
                <w:rFonts w:ascii="Calibri" w:hAnsi="Calibri" w:eastAsia="Times New Roman" w:cs="Calibri"/>
                <w:color w:val="000000"/>
              </w:rPr>
            </w:pPr>
            <w:r>
              <w:rPr>
                <w:rFonts w:ascii="Calibri" w:hAnsi="Calibri"/>
                <w:color w:val="000000"/>
              </w:rPr>
              <w:t>16÷25</w:t>
            </w:r>
          </w:p>
        </w:tc>
        <w:tc>
          <w:tcPr>
            <w:tcW w:w="1139" w:type="pct"/>
            <w:shd w:val="clear" w:color="auto" w:fill="auto"/>
            <w:noWrap/>
            <w:vAlign w:val="bottom"/>
          </w:tcPr>
          <w:p w:rsidRPr="00517E88" w:rsidR="0071651E" w:rsidP="00517E88" w:rsidRDefault="0071651E" w14:paraId="40C4364B" w14:textId="270395B3">
            <w:pPr>
              <w:spacing w:after="0" w:line="240" w:lineRule="auto"/>
              <w:jc w:val="right"/>
              <w:rPr>
                <w:rFonts w:ascii="Calibri" w:hAnsi="Calibri" w:eastAsia="Times New Roman" w:cs="Calibri"/>
                <w:color w:val="000000"/>
              </w:rPr>
            </w:pPr>
            <w:r>
              <w:rPr>
                <w:rFonts w:ascii="Calibri" w:hAnsi="Calibri"/>
                <w:color w:val="000000"/>
              </w:rPr>
              <w:t>17</w:t>
            </w:r>
          </w:p>
        </w:tc>
      </w:tr>
      <w:tr w:rsidRPr="00517E88" w:rsidR="0071651E" w:rsidTr="00E356E1" w14:paraId="51D6D3F0" w14:textId="77777777">
        <w:trPr>
          <w:trHeight w:val="315"/>
        </w:trPr>
        <w:tc>
          <w:tcPr>
            <w:tcW w:w="1584" w:type="pct"/>
            <w:shd w:val="clear" w:color="auto" w:fill="auto"/>
            <w:noWrap/>
            <w:vAlign w:val="bottom"/>
            <w:hideMark/>
          </w:tcPr>
          <w:p w:rsidRPr="00517E88" w:rsidR="0071651E" w:rsidP="00517E88" w:rsidRDefault="0071651E" w14:paraId="4F0A8113" w14:textId="6970E629">
            <w:pPr>
              <w:spacing w:after="0" w:line="240" w:lineRule="auto"/>
              <w:jc w:val="right"/>
              <w:rPr>
                <w:rFonts w:ascii="Calibri" w:hAnsi="Calibri" w:eastAsia="Times New Roman" w:cs="Calibri"/>
                <w:b/>
                <w:bCs/>
                <w:color w:val="000000"/>
              </w:rPr>
            </w:pPr>
            <w:r>
              <w:rPr>
                <w:rFonts w:ascii="Calibri" w:hAnsi="Calibri"/>
                <w:b/>
                <w:color w:val="000000"/>
              </w:rPr>
              <w:t>In total:</w:t>
            </w:r>
          </w:p>
        </w:tc>
        <w:tc>
          <w:tcPr>
            <w:tcW w:w="1139" w:type="pct"/>
          </w:tcPr>
          <w:p w:rsidRPr="00517E88" w:rsidR="0071651E" w:rsidP="009344EA" w:rsidRDefault="0071651E" w14:paraId="5C3C5772" w14:textId="43410725">
            <w:pPr>
              <w:spacing w:after="0" w:line="240" w:lineRule="auto"/>
              <w:jc w:val="center"/>
              <w:rPr>
                <w:rFonts w:ascii="Calibri" w:hAnsi="Calibri" w:eastAsia="Times New Roman" w:cs="Calibri"/>
                <w:b/>
                <w:bCs/>
                <w:color w:val="000000"/>
              </w:rPr>
            </w:pPr>
            <w:r>
              <w:rPr>
                <w:rFonts w:ascii="Calibri" w:hAnsi="Calibri"/>
                <w:b/>
                <w:color w:val="000000"/>
              </w:rPr>
              <w:t>912</w:t>
            </w:r>
          </w:p>
        </w:tc>
        <w:tc>
          <w:tcPr>
            <w:tcW w:w="1139" w:type="pct"/>
            <w:shd w:val="clear" w:color="auto" w:fill="auto"/>
            <w:vAlign w:val="center"/>
          </w:tcPr>
          <w:p w:rsidRPr="00517E88" w:rsidR="0071651E" w:rsidP="00BF2D9D" w:rsidRDefault="0071651E" w14:paraId="44517100" w14:textId="289DE0CF">
            <w:pPr>
              <w:spacing w:after="0" w:line="240" w:lineRule="auto"/>
              <w:jc w:val="center"/>
              <w:rPr>
                <w:rFonts w:ascii="Calibri" w:hAnsi="Calibri" w:eastAsia="Times New Roman" w:cs="Calibri"/>
                <w:b/>
                <w:bCs/>
                <w:color w:val="000000"/>
              </w:rPr>
            </w:pPr>
            <w:r>
              <w:rPr>
                <w:rFonts w:ascii="Calibri" w:hAnsi="Calibri"/>
                <w:b/>
                <w:color w:val="000000"/>
              </w:rPr>
              <w:t>-</w:t>
            </w:r>
          </w:p>
        </w:tc>
        <w:tc>
          <w:tcPr>
            <w:tcW w:w="1139" w:type="pct"/>
            <w:shd w:val="clear" w:color="auto" w:fill="auto"/>
            <w:noWrap/>
            <w:vAlign w:val="bottom"/>
            <w:hideMark/>
          </w:tcPr>
          <w:p w:rsidRPr="00517E88" w:rsidR="0071651E" w:rsidP="00517E88" w:rsidRDefault="0071651E" w14:paraId="610682DA" w14:textId="30BBFEF8">
            <w:pPr>
              <w:spacing w:after="0" w:line="240" w:lineRule="auto"/>
              <w:jc w:val="right"/>
              <w:rPr>
                <w:rFonts w:ascii="Calibri" w:hAnsi="Calibri" w:eastAsia="Times New Roman" w:cs="Calibri"/>
                <w:b/>
                <w:bCs/>
                <w:color w:val="000000"/>
              </w:rPr>
            </w:pPr>
            <w:r>
              <w:rPr>
                <w:rFonts w:ascii="Calibri" w:hAnsi="Calibri"/>
                <w:b/>
                <w:color w:val="000000"/>
              </w:rPr>
              <w:t>139</w:t>
            </w:r>
          </w:p>
        </w:tc>
      </w:tr>
    </w:tbl>
    <w:p w:rsidR="00616453" w:rsidP="00E356E1" w:rsidRDefault="00616453" w14:paraId="05133747" w14:textId="77777777">
      <w:pPr>
        <w:pStyle w:val="ListParagraph"/>
        <w:ind w:left="851"/>
        <w:jc w:val="both"/>
      </w:pPr>
    </w:p>
    <w:p w:rsidR="006472FA" w:rsidP="00BE15E2" w:rsidRDefault="006472FA" w14:paraId="01F7664B" w14:textId="3731327B">
      <w:pPr>
        <w:pStyle w:val="ListParagraph"/>
        <w:numPr>
          <w:ilvl w:val="0"/>
          <w:numId w:val="24"/>
        </w:numPr>
        <w:ind w:left="851" w:hanging="567"/>
        <w:jc w:val="both"/>
      </w:pPr>
      <w:r>
        <w:t>The quantity of Connecting parts may be adjusted after an inventory of the certificates and the quantity of parts to be inspected shall be determined in accordance with the procedures described in the Procedure. The size of the control group may be adjusted if it is determined that the marking of the Part is optional according to the requirements of the applicable standard.</w:t>
      </w:r>
    </w:p>
    <w:p w:rsidRPr="000646AE" w:rsidR="00366A56" w:rsidP="00BE15E2" w:rsidRDefault="00366A56" w14:paraId="73382635" w14:textId="63AF912E">
      <w:pPr>
        <w:pStyle w:val="ListParagraph"/>
        <w:numPr>
          <w:ilvl w:val="0"/>
          <w:numId w:val="24"/>
        </w:numPr>
        <w:tabs>
          <w:tab w:val="left" w:pos="851"/>
        </w:tabs>
        <w:spacing w:after="0" w:line="240" w:lineRule="auto"/>
        <w:ind w:left="851" w:hanging="567"/>
        <w:jc w:val="both"/>
      </w:pPr>
      <w:r>
        <w:t xml:space="preserve">The Expert shall enter the data in a table after inspecting the marking of the connecting part against the marking specified in the certificate. </w:t>
      </w:r>
    </w:p>
    <w:tbl>
      <w:tblPr>
        <w:tblStyle w:val="TableGrid"/>
        <w:tblW w:w="9918" w:type="dxa"/>
        <w:tblLook w:val="04A0" w:firstRow="1" w:lastRow="0" w:firstColumn="1" w:lastColumn="0" w:noHBand="0" w:noVBand="1"/>
      </w:tblPr>
      <w:tblGrid>
        <w:gridCol w:w="2340"/>
        <w:gridCol w:w="1604"/>
        <w:gridCol w:w="1863"/>
        <w:gridCol w:w="1985"/>
        <w:gridCol w:w="2126"/>
      </w:tblGrid>
      <w:tr w:rsidRPr="009344EA" w:rsidR="00366A56" w:rsidTr="009C7647" w14:paraId="347BD398" w14:textId="77777777">
        <w:tc>
          <w:tcPr>
            <w:tcW w:w="2340" w:type="dxa"/>
            <w:vAlign w:val="center"/>
          </w:tcPr>
          <w:p w:rsidRPr="00BE15E2" w:rsidR="00366A56" w:rsidP="009C7647" w:rsidRDefault="00366A56" w14:paraId="533376C9" w14:textId="77777777">
            <w:pPr>
              <w:jc w:val="center"/>
              <w:rPr>
                <w:rFonts w:eastAsia="Times New Roman" w:cstheme="minorHAnsi"/>
                <w:szCs w:val="18"/>
              </w:rPr>
            </w:pPr>
            <w:r>
              <w:t>Location of the Connecting part between seams</w:t>
            </w:r>
          </w:p>
        </w:tc>
        <w:tc>
          <w:tcPr>
            <w:tcW w:w="1604" w:type="dxa"/>
            <w:vAlign w:val="center"/>
          </w:tcPr>
          <w:p w:rsidRPr="00BE15E2" w:rsidR="00366A56" w:rsidP="009C7647" w:rsidRDefault="00366A56" w14:paraId="7860CF23" w14:textId="77777777">
            <w:pPr>
              <w:jc w:val="center"/>
              <w:rPr>
                <w:rFonts w:eastAsia="Times New Roman" w:cstheme="minorHAnsi"/>
                <w:szCs w:val="18"/>
              </w:rPr>
            </w:pPr>
            <w:r>
              <w:t>Type of the Connecting part</w:t>
            </w:r>
          </w:p>
        </w:tc>
        <w:tc>
          <w:tcPr>
            <w:tcW w:w="1863" w:type="dxa"/>
            <w:vAlign w:val="center"/>
          </w:tcPr>
          <w:p w:rsidRPr="00BE15E2" w:rsidR="00366A56" w:rsidP="009C7647" w:rsidRDefault="00366A56" w14:paraId="34F774EA" w14:textId="77777777">
            <w:pPr>
              <w:jc w:val="center"/>
              <w:rPr>
                <w:rFonts w:eastAsia="Times New Roman" w:cstheme="minorHAnsi"/>
                <w:szCs w:val="18"/>
              </w:rPr>
            </w:pPr>
            <w:r>
              <w:t>Manufacturer of the Connecting part</w:t>
            </w:r>
          </w:p>
        </w:tc>
        <w:tc>
          <w:tcPr>
            <w:tcW w:w="1985" w:type="dxa"/>
            <w:vAlign w:val="center"/>
          </w:tcPr>
          <w:p w:rsidRPr="00BE15E2" w:rsidR="00366A56" w:rsidP="009C7647" w:rsidRDefault="00366A56" w14:paraId="144D10F3" w14:textId="77777777">
            <w:pPr>
              <w:jc w:val="center"/>
              <w:rPr>
                <w:rFonts w:eastAsia="Times New Roman" w:cstheme="minorHAnsi"/>
                <w:szCs w:val="18"/>
              </w:rPr>
            </w:pPr>
            <w:r>
              <w:t>Compliance/non-compliance</w:t>
            </w:r>
          </w:p>
          <w:p w:rsidRPr="00BE15E2" w:rsidR="00366A56" w:rsidP="009C7647" w:rsidRDefault="00366A56" w14:paraId="6B8FE8E1" w14:textId="77777777">
            <w:pPr>
              <w:jc w:val="center"/>
              <w:rPr>
                <w:rFonts w:eastAsia="Times New Roman" w:cstheme="minorHAnsi"/>
                <w:szCs w:val="18"/>
              </w:rPr>
            </w:pPr>
            <w:r>
              <w:t>(specify discrepancies)</w:t>
            </w:r>
          </w:p>
        </w:tc>
        <w:tc>
          <w:tcPr>
            <w:tcW w:w="2126" w:type="dxa"/>
            <w:vAlign w:val="center"/>
          </w:tcPr>
          <w:p w:rsidRPr="00BE15E2" w:rsidR="00366A56" w:rsidP="009C7647" w:rsidRDefault="00366A56" w14:paraId="0AE5FF32" w14:textId="77777777">
            <w:pPr>
              <w:jc w:val="center"/>
              <w:rPr>
                <w:rFonts w:eastAsia="Times New Roman" w:cstheme="minorHAnsi"/>
                <w:szCs w:val="18"/>
              </w:rPr>
            </w:pPr>
            <w:r>
              <w:t>Conclusion</w:t>
            </w:r>
          </w:p>
        </w:tc>
      </w:tr>
      <w:tr w:rsidRPr="009344EA" w:rsidR="00366A56" w:rsidTr="009344EA" w14:paraId="56C18A19" w14:textId="77777777">
        <w:tc>
          <w:tcPr>
            <w:tcW w:w="2340" w:type="dxa"/>
          </w:tcPr>
          <w:p w:rsidRPr="009344EA" w:rsidR="00366A56" w:rsidP="001D5CFA" w:rsidRDefault="00366A56" w14:paraId="0D712B10" w14:textId="77777777">
            <w:pPr>
              <w:rPr>
                <w:rFonts w:eastAsia="Times New Roman" w:cstheme="minorHAnsi"/>
                <w:szCs w:val="18"/>
              </w:rPr>
            </w:pPr>
            <w:r>
              <w:t>Seam No.- Seam No.</w:t>
            </w:r>
          </w:p>
        </w:tc>
        <w:tc>
          <w:tcPr>
            <w:tcW w:w="1604" w:type="dxa"/>
          </w:tcPr>
          <w:p w:rsidRPr="009344EA" w:rsidR="00366A56" w:rsidP="001D5CFA" w:rsidRDefault="00366A56" w14:paraId="498DCB2B" w14:textId="77777777">
            <w:pPr>
              <w:rPr>
                <w:rFonts w:eastAsia="Times New Roman" w:cstheme="minorHAnsi"/>
                <w:szCs w:val="18"/>
              </w:rPr>
            </w:pPr>
            <w:r>
              <w:t>Tee, elbow, blind, etc.</w:t>
            </w:r>
          </w:p>
        </w:tc>
        <w:tc>
          <w:tcPr>
            <w:tcW w:w="1863" w:type="dxa"/>
          </w:tcPr>
          <w:p w:rsidRPr="009344EA" w:rsidR="00366A56" w:rsidP="001D5CFA" w:rsidRDefault="00366A56" w14:paraId="5FB81FF7" w14:textId="77777777">
            <w:pPr>
              <w:rPr>
                <w:rFonts w:eastAsia="Times New Roman" w:cstheme="minorHAnsi"/>
                <w:szCs w:val="18"/>
                <w:lang w:eastAsia="lt-LT"/>
              </w:rPr>
            </w:pPr>
          </w:p>
        </w:tc>
        <w:tc>
          <w:tcPr>
            <w:tcW w:w="1985" w:type="dxa"/>
          </w:tcPr>
          <w:p w:rsidRPr="009344EA" w:rsidR="00366A56" w:rsidP="001D5CFA" w:rsidRDefault="00366A56" w14:paraId="35AF1D6C" w14:textId="77777777">
            <w:pPr>
              <w:rPr>
                <w:rFonts w:eastAsia="Times New Roman" w:cstheme="minorHAnsi"/>
                <w:szCs w:val="18"/>
              </w:rPr>
            </w:pPr>
            <w:r>
              <w:t xml:space="preserve">This section describes what markings are on the connecting part and what markings are indicated on the certificate, </w:t>
            </w:r>
          </w:p>
        </w:tc>
        <w:tc>
          <w:tcPr>
            <w:tcW w:w="2126" w:type="dxa"/>
          </w:tcPr>
          <w:p w:rsidRPr="009344EA" w:rsidR="00366A56" w:rsidP="001D5CFA" w:rsidRDefault="00366A56" w14:paraId="1A089825" w14:textId="77777777">
            <w:pPr>
              <w:rPr>
                <w:rFonts w:eastAsia="Times New Roman" w:cstheme="minorHAnsi"/>
                <w:szCs w:val="18"/>
              </w:rPr>
            </w:pPr>
            <w:r>
              <w:t xml:space="preserve">The connecting part and the certificate meet/do not meet the legal requirements and can/cannot be used safely for its intended purpose. Indicating non-conformities, if any, in relation to the design of the connecting part and the requirements of </w:t>
            </w:r>
            <w:r>
              <w:t>the normative legislation.</w:t>
            </w:r>
          </w:p>
        </w:tc>
      </w:tr>
    </w:tbl>
    <w:p w:rsidRPr="009344EA" w:rsidR="00366A56" w:rsidP="009344EA" w:rsidRDefault="00366A56" w14:paraId="5F454E65" w14:textId="77777777">
      <w:pPr>
        <w:spacing w:after="0" w:line="240" w:lineRule="auto"/>
        <w:rPr>
          <w:rFonts w:ascii="Times New Roman" w:hAnsi="Times New Roman" w:eastAsia="Times New Roman" w:cs="Times New Roman"/>
          <w:sz w:val="24"/>
          <w:szCs w:val="20"/>
          <w:lang w:eastAsia="lt-LT"/>
        </w:rPr>
      </w:pPr>
    </w:p>
    <w:p w:rsidRPr="009344EA" w:rsidR="00366A56" w:rsidP="00BE15E2" w:rsidRDefault="00366A56" w14:paraId="00DD5A1A" w14:textId="67D1BBCE">
      <w:pPr>
        <w:pStyle w:val="ListParagraph"/>
        <w:numPr>
          <w:ilvl w:val="0"/>
          <w:numId w:val="24"/>
        </w:numPr>
        <w:tabs>
          <w:tab w:val="left" w:pos="851"/>
        </w:tabs>
        <w:spacing w:after="0" w:line="240" w:lineRule="auto"/>
        <w:ind w:left="851" w:hanging="567"/>
        <w:jc w:val="both"/>
      </w:pPr>
      <w:r>
        <w:t>The Expert, by signing the table, guarantees and declares that the inspection information contained in the table is objective, correct and in accordance with the provisions of the normative legislation.</w:t>
      </w:r>
    </w:p>
    <w:p w:rsidRPr="00DB5182" w:rsidR="0053059D" w:rsidP="00A04088" w:rsidRDefault="0053059D" w14:paraId="3356644C" w14:textId="0A6F0BF1">
      <w:pPr>
        <w:pStyle w:val="ListParagraph"/>
        <w:ind w:left="435"/>
        <w:jc w:val="both"/>
      </w:pPr>
    </w:p>
    <w:p w:rsidR="004A3C2E" w:rsidP="00917303" w:rsidRDefault="00B22E5A" w14:paraId="1A653498" w14:textId="1877043A">
      <w:pPr>
        <w:pStyle w:val="Heading2"/>
        <w:tabs>
          <w:tab w:val="center" w:pos="4960"/>
        </w:tabs>
      </w:pPr>
      <w:bookmarkStart w:name="_Toc188428110" w:id="7"/>
      <w:r>
        <w:t>I</w:t>
      </w:r>
      <w:bookmarkStart w:name="_Toc166563547" w:id="8"/>
      <w:r>
        <w:t>V. Other conditions</w:t>
      </w:r>
      <w:bookmarkEnd w:id="7"/>
      <w:bookmarkEnd w:id="8"/>
    </w:p>
    <w:p w:rsidR="004A3C2E" w:rsidP="00BC7852" w:rsidRDefault="004A3C2E" w14:paraId="7B8AE44C" w14:textId="77777777"/>
    <w:p w:rsidR="00E23E72" w:rsidP="00551E1E" w:rsidRDefault="00B215D1" w14:paraId="39B7E2C6" w14:textId="714A920F">
      <w:pPr>
        <w:pStyle w:val="ListParagraph"/>
        <w:numPr>
          <w:ilvl w:val="0"/>
          <w:numId w:val="24"/>
        </w:numPr>
        <w:jc w:val="both"/>
      </w:pPr>
      <w:r>
        <w:t xml:space="preserve">The Service provider shall, after the signature of the agreement, provide a detailed timetable for the performance of the services, which shall reflect all the stages of the inspection referred to in Chapter II of the Procedure. </w:t>
      </w:r>
    </w:p>
    <w:p w:rsidR="00E23E72" w:rsidP="00551E1E" w:rsidRDefault="00E23E72" w14:paraId="5E83A8E9" w14:textId="66A12BB6">
      <w:pPr>
        <w:pStyle w:val="ListParagraph"/>
        <w:numPr>
          <w:ilvl w:val="0"/>
          <w:numId w:val="24"/>
        </w:numPr>
        <w:jc w:val="both"/>
      </w:pPr>
      <w:r>
        <w:t>At least twice a month, the Service provider shall, in agreement with the Customer, organise a meeting with the Customer on the progress and results of the interim assessment of the Connecting parts. The meeting may be conducted remotely or at the Customer's premises.</w:t>
      </w:r>
    </w:p>
    <w:p w:rsidR="00E23E72" w:rsidP="00551E1E" w:rsidRDefault="00E23E72" w14:paraId="7BF3CA75" w14:textId="04594D6A">
      <w:pPr>
        <w:pStyle w:val="ListParagraph"/>
        <w:numPr>
          <w:ilvl w:val="0"/>
          <w:numId w:val="24"/>
        </w:numPr>
        <w:jc w:val="both"/>
      </w:pPr>
      <w:r>
        <w:t>After the final assessment of the Connecting parts has been prepared and submitted to the Customer, the Service provider shall arrange for the results of the assessment of the Connecting parts to be presented to the Customer remotely or at the Customer's premises within a maximum of 7 calendar days.</w:t>
      </w:r>
    </w:p>
    <w:p w:rsidR="00E23E72" w:rsidP="00551E1E" w:rsidRDefault="00E23E72" w14:paraId="014E7B44" w14:textId="19881129">
      <w:pPr>
        <w:pStyle w:val="ListParagraph"/>
        <w:numPr>
          <w:ilvl w:val="0"/>
          <w:numId w:val="24"/>
        </w:numPr>
        <w:jc w:val="both"/>
      </w:pPr>
      <w:r>
        <w:t xml:space="preserve">The final assessment of the Connecting parts must be submitted in Lithuanian in electronic (Word and/or Excel and/or PowerPoint and Adobe Acrobat Reader) formats. The final assessment submitted must be signed electronically by the Service provider and the Expert. </w:t>
      </w:r>
    </w:p>
    <w:p w:rsidR="00E23E72" w:rsidP="00551E1E" w:rsidRDefault="00F56CB1" w14:paraId="0106A100" w14:textId="465519C0">
      <w:pPr>
        <w:pStyle w:val="ListParagraph"/>
        <w:numPr>
          <w:ilvl w:val="0"/>
          <w:numId w:val="24"/>
        </w:numPr>
        <w:jc w:val="both"/>
      </w:pPr>
      <w:r>
        <w:t xml:space="preserve">A representative of the Service provider shall, at the invitation of the Customer, present the </w:t>
      </w:r>
      <w:proofErr w:type="gramStart"/>
      <w:r>
        <w:t>final results</w:t>
      </w:r>
      <w:proofErr w:type="gramEnd"/>
      <w:r>
        <w:t xml:space="preserve"> of the assessment of the Connecting parts to the authorities concerned at a time agreed between the Parties. </w:t>
      </w:r>
    </w:p>
    <w:p w:rsidR="00A572CC" w:rsidP="00A572CC" w:rsidRDefault="00A572CC" w14:paraId="7CB693CA" w14:textId="77777777">
      <w:pPr>
        <w:jc w:val="both"/>
      </w:pPr>
    </w:p>
    <w:p w:rsidRPr="00BC7852" w:rsidR="00F91E16" w:rsidP="00F91E16" w:rsidRDefault="00F91E16" w14:paraId="489A306F" w14:textId="26848415">
      <w:pPr>
        <w:jc w:val="center"/>
      </w:pPr>
      <w:r>
        <w:t>_____________________________</w:t>
      </w:r>
    </w:p>
    <w:sectPr w:rsidRPr="00BC7852" w:rsidR="00F91E16" w:rsidSect="00B22E5A">
      <w:footerReference w:type="default" r:id="rId12"/>
      <w:headerReference w:type="first" r:id="rId13"/>
      <w:pgSz w:w="11906" w:h="16838" w:orient="portrait" w:code="9"/>
      <w:pgMar w:top="851" w:right="851" w:bottom="851" w:left="1134"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7F1F" w:rsidP="0025333F" w:rsidRDefault="00377F1F" w14:paraId="59493006" w14:textId="77777777">
      <w:pPr>
        <w:spacing w:after="0" w:line="240" w:lineRule="auto"/>
      </w:pPr>
      <w:r>
        <w:separator/>
      </w:r>
    </w:p>
  </w:endnote>
  <w:endnote w:type="continuationSeparator" w:id="0">
    <w:p w:rsidR="00377F1F" w:rsidP="0025333F" w:rsidRDefault="00377F1F" w14:paraId="6D8CB4D0" w14:textId="77777777">
      <w:pPr>
        <w:spacing w:after="0" w:line="240" w:lineRule="auto"/>
      </w:pPr>
      <w:r>
        <w:continuationSeparator/>
      </w:r>
    </w:p>
  </w:endnote>
  <w:endnote w:type="continuationNotice" w:id="1">
    <w:p w:rsidR="00377F1F" w:rsidRDefault="00377F1F" w14:paraId="35DBC7A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559482"/>
      <w:docPartObj>
        <w:docPartGallery w:val="Page Numbers (Bottom of Page)"/>
        <w:docPartUnique/>
      </w:docPartObj>
    </w:sdtPr>
    <w:sdtEndPr/>
    <w:sdtContent>
      <w:p w:rsidR="00B97ADE" w:rsidRDefault="00C30C68" w14:paraId="065B1BCD" w14:textId="77777777">
        <w:pPr>
          <w:pStyle w:val="Footer"/>
          <w:jc w:val="center"/>
        </w:pPr>
        <w:r>
          <w:fldChar w:fldCharType="begin"/>
        </w:r>
        <w:r>
          <w:instrText>PAGE   \* MERGEFORMAT</w:instrText>
        </w:r>
        <w:r>
          <w:fldChar w:fldCharType="separate"/>
        </w:r>
        <w:r>
          <w:t>2</w:t>
        </w:r>
        <w:r>
          <w:fldChar w:fldCharType="end"/>
        </w:r>
      </w:p>
    </w:sdtContent>
  </w:sdt>
  <w:p w:rsidR="00B97ADE" w:rsidRDefault="00B97ADE" w14:paraId="70463CE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7F1F" w:rsidP="0025333F" w:rsidRDefault="00377F1F" w14:paraId="1FA5E323" w14:textId="77777777">
      <w:pPr>
        <w:spacing w:after="0" w:line="240" w:lineRule="auto"/>
      </w:pPr>
      <w:r>
        <w:separator/>
      </w:r>
    </w:p>
  </w:footnote>
  <w:footnote w:type="continuationSeparator" w:id="0">
    <w:p w:rsidR="00377F1F" w:rsidP="0025333F" w:rsidRDefault="00377F1F" w14:paraId="4B32B943" w14:textId="77777777">
      <w:pPr>
        <w:spacing w:after="0" w:line="240" w:lineRule="auto"/>
      </w:pPr>
      <w:r>
        <w:continuationSeparator/>
      </w:r>
    </w:p>
  </w:footnote>
  <w:footnote w:type="continuationNotice" w:id="1">
    <w:p w:rsidR="00377F1F" w:rsidRDefault="00377F1F" w14:paraId="5EC6F2C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B6014" w:rsidP="00B71A31" w:rsidRDefault="00DB6014" w14:paraId="0341550F" w14:textId="43D8576E">
    <w:pPr>
      <w:pStyle w:val="Header"/>
      <w:jc w:val="right"/>
    </w:pPr>
    <w:r>
      <w:t>Annex No. 1</w:t>
    </w:r>
  </w:p>
  <w:p w:rsidR="007533A2" w:rsidRDefault="007533A2" w14:paraId="6E3DDB7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4AA2"/>
    <w:multiLevelType w:val="hybridMultilevel"/>
    <w:tmpl w:val="C0BC9068"/>
    <w:lvl w:ilvl="0" w:tplc="6A8617DC">
      <w:start w:val="1"/>
      <w:numFmt w:val="decimal"/>
      <w:lvlText w:val="%1."/>
      <w:lvlJc w:val="left"/>
      <w:pPr>
        <w:ind w:left="1440" w:hanging="360"/>
      </w:pPr>
    </w:lvl>
    <w:lvl w:ilvl="1" w:tplc="D9F416A8">
      <w:start w:val="1"/>
      <w:numFmt w:val="decimal"/>
      <w:lvlText w:val="%2."/>
      <w:lvlJc w:val="left"/>
      <w:pPr>
        <w:ind w:left="1440" w:hanging="360"/>
      </w:pPr>
    </w:lvl>
    <w:lvl w:ilvl="2" w:tplc="AECA0A36">
      <w:start w:val="1"/>
      <w:numFmt w:val="decimal"/>
      <w:lvlText w:val="%3."/>
      <w:lvlJc w:val="left"/>
      <w:pPr>
        <w:ind w:left="1440" w:hanging="360"/>
      </w:pPr>
    </w:lvl>
    <w:lvl w:ilvl="3" w:tplc="2738E118">
      <w:start w:val="1"/>
      <w:numFmt w:val="decimal"/>
      <w:lvlText w:val="%4."/>
      <w:lvlJc w:val="left"/>
      <w:pPr>
        <w:ind w:left="1440" w:hanging="360"/>
      </w:pPr>
    </w:lvl>
    <w:lvl w:ilvl="4" w:tplc="139ED4E6">
      <w:start w:val="1"/>
      <w:numFmt w:val="decimal"/>
      <w:lvlText w:val="%5."/>
      <w:lvlJc w:val="left"/>
      <w:pPr>
        <w:ind w:left="1440" w:hanging="360"/>
      </w:pPr>
    </w:lvl>
    <w:lvl w:ilvl="5" w:tplc="083C5E4A">
      <w:start w:val="1"/>
      <w:numFmt w:val="decimal"/>
      <w:lvlText w:val="%6."/>
      <w:lvlJc w:val="left"/>
      <w:pPr>
        <w:ind w:left="1440" w:hanging="360"/>
      </w:pPr>
    </w:lvl>
    <w:lvl w:ilvl="6" w:tplc="AD9CBF3C">
      <w:start w:val="1"/>
      <w:numFmt w:val="decimal"/>
      <w:lvlText w:val="%7."/>
      <w:lvlJc w:val="left"/>
      <w:pPr>
        <w:ind w:left="1440" w:hanging="360"/>
      </w:pPr>
    </w:lvl>
    <w:lvl w:ilvl="7" w:tplc="D6AE5A22">
      <w:start w:val="1"/>
      <w:numFmt w:val="decimal"/>
      <w:lvlText w:val="%8."/>
      <w:lvlJc w:val="left"/>
      <w:pPr>
        <w:ind w:left="1440" w:hanging="360"/>
      </w:pPr>
    </w:lvl>
    <w:lvl w:ilvl="8" w:tplc="67F0D280">
      <w:start w:val="1"/>
      <w:numFmt w:val="decimal"/>
      <w:lvlText w:val="%9."/>
      <w:lvlJc w:val="left"/>
      <w:pPr>
        <w:ind w:left="1440" w:hanging="360"/>
      </w:pPr>
    </w:lvl>
  </w:abstractNum>
  <w:abstractNum w:abstractNumId="1" w15:restartNumberingAfterBreak="0">
    <w:nsid w:val="05110361"/>
    <w:multiLevelType w:val="hybridMultilevel"/>
    <w:tmpl w:val="FAB48EF0"/>
    <w:lvl w:ilvl="0" w:tplc="37E49C9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6620BDF"/>
    <w:multiLevelType w:val="multilevel"/>
    <w:tmpl w:val="2FF64272"/>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B908E6"/>
    <w:multiLevelType w:val="multilevel"/>
    <w:tmpl w:val="204E9F78"/>
    <w:lvl w:ilvl="0">
      <w:start w:val="16"/>
      <w:numFmt w:val="decimal"/>
      <w:lvlText w:val="%1."/>
      <w:lvlJc w:val="left"/>
      <w:pPr>
        <w:ind w:left="435" w:hanging="435"/>
      </w:pPr>
      <w:rPr>
        <w:rFonts w:hint="default"/>
      </w:rPr>
    </w:lvl>
    <w:lvl w:ilvl="1">
      <w:start w:val="1"/>
      <w:numFmt w:val="decimal"/>
      <w:lvlText w:val="%1.%2."/>
      <w:lvlJc w:val="left"/>
      <w:pPr>
        <w:ind w:left="1579" w:hanging="435"/>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152" w:hanging="72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6800" w:hanging="108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448" w:hanging="1440"/>
      </w:pPr>
      <w:rPr>
        <w:rFonts w:hint="default"/>
      </w:rPr>
    </w:lvl>
    <w:lvl w:ilvl="8">
      <w:start w:val="1"/>
      <w:numFmt w:val="decimal"/>
      <w:lvlText w:val="%1.%2.%3.%4.%5.%6.%7.%8.%9."/>
      <w:lvlJc w:val="left"/>
      <w:pPr>
        <w:ind w:left="10952" w:hanging="1800"/>
      </w:pPr>
      <w:rPr>
        <w:rFonts w:hint="default"/>
      </w:rPr>
    </w:lvl>
  </w:abstractNum>
  <w:abstractNum w:abstractNumId="4" w15:restartNumberingAfterBreak="0">
    <w:nsid w:val="07243275"/>
    <w:multiLevelType w:val="hybridMultilevel"/>
    <w:tmpl w:val="515A7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FA2BEE"/>
    <w:multiLevelType w:val="hybridMultilevel"/>
    <w:tmpl w:val="2A4E3E92"/>
    <w:lvl w:ilvl="0" w:tplc="EBD4C26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E44E4A"/>
    <w:multiLevelType w:val="hybridMultilevel"/>
    <w:tmpl w:val="76D6698E"/>
    <w:lvl w:ilvl="0" w:tplc="96B06566">
      <w:start w:val="5"/>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062223D"/>
    <w:multiLevelType w:val="hybridMultilevel"/>
    <w:tmpl w:val="68EC9462"/>
    <w:lvl w:ilvl="0" w:tplc="779AF4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E6512E"/>
    <w:multiLevelType w:val="hybridMultilevel"/>
    <w:tmpl w:val="D5104942"/>
    <w:lvl w:ilvl="0" w:tplc="B5643D6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53EF5"/>
    <w:multiLevelType w:val="hybridMultilevel"/>
    <w:tmpl w:val="B324E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72670B"/>
    <w:multiLevelType w:val="hybridMultilevel"/>
    <w:tmpl w:val="91445FB0"/>
    <w:lvl w:ilvl="0" w:tplc="B5D8A16E">
      <w:start w:val="1"/>
      <w:numFmt w:val="lowerLetter"/>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1" w15:restartNumberingAfterBreak="0">
    <w:nsid w:val="22E847AD"/>
    <w:multiLevelType w:val="hybridMultilevel"/>
    <w:tmpl w:val="232C9D34"/>
    <w:lvl w:ilvl="0" w:tplc="C518C848">
      <w:start w:val="1"/>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442400A"/>
    <w:multiLevelType w:val="hybridMultilevel"/>
    <w:tmpl w:val="DD16144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28916B0E"/>
    <w:multiLevelType w:val="hybridMultilevel"/>
    <w:tmpl w:val="9BC43A84"/>
    <w:lvl w:ilvl="0" w:tplc="04270013">
      <w:start w:val="1"/>
      <w:numFmt w:val="upperRoman"/>
      <w:lvlText w:val="%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B3014FE"/>
    <w:multiLevelType w:val="hybridMultilevel"/>
    <w:tmpl w:val="02BC2DB8"/>
    <w:lvl w:ilvl="0" w:tplc="7664617C">
      <w:start w:val="1"/>
      <w:numFmt w:val="decimal"/>
      <w:lvlText w:val="%1."/>
      <w:lvlJc w:val="left"/>
      <w:pPr>
        <w:ind w:left="1440" w:hanging="360"/>
      </w:pPr>
    </w:lvl>
    <w:lvl w:ilvl="1" w:tplc="326CADDA">
      <w:start w:val="1"/>
      <w:numFmt w:val="decimal"/>
      <w:lvlText w:val="%2."/>
      <w:lvlJc w:val="left"/>
      <w:pPr>
        <w:ind w:left="1440" w:hanging="360"/>
      </w:pPr>
    </w:lvl>
    <w:lvl w:ilvl="2" w:tplc="0276D8A2">
      <w:start w:val="1"/>
      <w:numFmt w:val="decimal"/>
      <w:lvlText w:val="%3."/>
      <w:lvlJc w:val="left"/>
      <w:pPr>
        <w:ind w:left="1440" w:hanging="360"/>
      </w:pPr>
    </w:lvl>
    <w:lvl w:ilvl="3" w:tplc="62084344">
      <w:start w:val="1"/>
      <w:numFmt w:val="decimal"/>
      <w:lvlText w:val="%4."/>
      <w:lvlJc w:val="left"/>
      <w:pPr>
        <w:ind w:left="1440" w:hanging="360"/>
      </w:pPr>
    </w:lvl>
    <w:lvl w:ilvl="4" w:tplc="F6A01640">
      <w:start w:val="1"/>
      <w:numFmt w:val="decimal"/>
      <w:lvlText w:val="%5."/>
      <w:lvlJc w:val="left"/>
      <w:pPr>
        <w:ind w:left="1440" w:hanging="360"/>
      </w:pPr>
    </w:lvl>
    <w:lvl w:ilvl="5" w:tplc="05F60A14">
      <w:start w:val="1"/>
      <w:numFmt w:val="decimal"/>
      <w:lvlText w:val="%6."/>
      <w:lvlJc w:val="left"/>
      <w:pPr>
        <w:ind w:left="1440" w:hanging="360"/>
      </w:pPr>
    </w:lvl>
    <w:lvl w:ilvl="6" w:tplc="F2346CD8">
      <w:start w:val="1"/>
      <w:numFmt w:val="decimal"/>
      <w:lvlText w:val="%7."/>
      <w:lvlJc w:val="left"/>
      <w:pPr>
        <w:ind w:left="1440" w:hanging="360"/>
      </w:pPr>
    </w:lvl>
    <w:lvl w:ilvl="7" w:tplc="092AD6A6">
      <w:start w:val="1"/>
      <w:numFmt w:val="decimal"/>
      <w:lvlText w:val="%8."/>
      <w:lvlJc w:val="left"/>
      <w:pPr>
        <w:ind w:left="1440" w:hanging="360"/>
      </w:pPr>
    </w:lvl>
    <w:lvl w:ilvl="8" w:tplc="2B942F1A">
      <w:start w:val="1"/>
      <w:numFmt w:val="decimal"/>
      <w:lvlText w:val="%9."/>
      <w:lvlJc w:val="left"/>
      <w:pPr>
        <w:ind w:left="1440" w:hanging="360"/>
      </w:pPr>
    </w:lvl>
  </w:abstractNum>
  <w:abstractNum w:abstractNumId="15" w15:restartNumberingAfterBreak="0">
    <w:nsid w:val="2DE55DB1"/>
    <w:multiLevelType w:val="hybridMultilevel"/>
    <w:tmpl w:val="9148E286"/>
    <w:lvl w:ilvl="0" w:tplc="0427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2F452D2B"/>
    <w:multiLevelType w:val="hybridMultilevel"/>
    <w:tmpl w:val="C56EA220"/>
    <w:lvl w:ilvl="0" w:tplc="29E827B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D645B"/>
    <w:multiLevelType w:val="multilevel"/>
    <w:tmpl w:val="8BF83248"/>
    <w:lvl w:ilvl="0">
      <w:start w:val="15"/>
      <w:numFmt w:val="decimal"/>
      <w:lvlText w:val="%1."/>
      <w:lvlJc w:val="left"/>
      <w:pPr>
        <w:ind w:left="435" w:hanging="435"/>
      </w:pPr>
      <w:rPr>
        <w:rFonts w:hint="default"/>
      </w:rPr>
    </w:lvl>
    <w:lvl w:ilvl="1">
      <w:start w:val="1"/>
      <w:numFmt w:val="decimal"/>
      <w:lvlText w:val="%1.%2."/>
      <w:lvlJc w:val="left"/>
      <w:pPr>
        <w:ind w:left="1711" w:hanging="43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8" w15:restartNumberingAfterBreak="0">
    <w:nsid w:val="2FDA6D84"/>
    <w:multiLevelType w:val="hybridMultilevel"/>
    <w:tmpl w:val="46244EA0"/>
    <w:lvl w:ilvl="0" w:tplc="1D2A504E">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9874BD"/>
    <w:multiLevelType w:val="multilevel"/>
    <w:tmpl w:val="9F284602"/>
    <w:lvl w:ilvl="0">
      <w:start w:val="14"/>
      <w:numFmt w:val="decimal"/>
      <w:lvlText w:val="%1."/>
      <w:lvlJc w:val="left"/>
      <w:pPr>
        <w:ind w:left="435" w:hanging="435"/>
      </w:pPr>
      <w:rPr>
        <w:rFonts w:hint="default"/>
        <w:color w:val="000000" w:themeColor="text1"/>
      </w:rPr>
    </w:lvl>
    <w:lvl w:ilvl="1">
      <w:start w:val="1"/>
      <w:numFmt w:val="decimal"/>
      <w:lvlText w:val="%1.%2."/>
      <w:lvlJc w:val="left"/>
      <w:pPr>
        <w:ind w:left="2145" w:hanging="435"/>
      </w:pPr>
      <w:rPr>
        <w:rFonts w:hint="default"/>
        <w:color w:val="000000" w:themeColor="text1"/>
      </w:rPr>
    </w:lvl>
    <w:lvl w:ilvl="2">
      <w:start w:val="1"/>
      <w:numFmt w:val="decimal"/>
      <w:lvlText w:val="%1.%2.%3."/>
      <w:lvlJc w:val="left"/>
      <w:pPr>
        <w:ind w:left="4140" w:hanging="720"/>
      </w:pPr>
      <w:rPr>
        <w:rFonts w:hint="default"/>
        <w:color w:val="000000" w:themeColor="text1"/>
      </w:rPr>
    </w:lvl>
    <w:lvl w:ilvl="3">
      <w:start w:val="1"/>
      <w:numFmt w:val="decimal"/>
      <w:lvlText w:val="%1.%2.%3.%4."/>
      <w:lvlJc w:val="left"/>
      <w:pPr>
        <w:ind w:left="5850" w:hanging="720"/>
      </w:pPr>
      <w:rPr>
        <w:rFonts w:hint="default"/>
        <w:color w:val="000000" w:themeColor="text1"/>
      </w:rPr>
    </w:lvl>
    <w:lvl w:ilvl="4">
      <w:start w:val="1"/>
      <w:numFmt w:val="decimal"/>
      <w:lvlText w:val="%1.%2.%3.%4.%5."/>
      <w:lvlJc w:val="left"/>
      <w:pPr>
        <w:ind w:left="7920" w:hanging="1080"/>
      </w:pPr>
      <w:rPr>
        <w:rFonts w:hint="default"/>
        <w:color w:val="000000" w:themeColor="text1"/>
      </w:rPr>
    </w:lvl>
    <w:lvl w:ilvl="5">
      <w:start w:val="1"/>
      <w:numFmt w:val="decimal"/>
      <w:lvlText w:val="%1.%2.%3.%4.%5.%6."/>
      <w:lvlJc w:val="left"/>
      <w:pPr>
        <w:ind w:left="9630" w:hanging="1080"/>
      </w:pPr>
      <w:rPr>
        <w:rFonts w:hint="default"/>
        <w:color w:val="000000" w:themeColor="text1"/>
      </w:rPr>
    </w:lvl>
    <w:lvl w:ilvl="6">
      <w:start w:val="1"/>
      <w:numFmt w:val="decimal"/>
      <w:lvlText w:val="%1.%2.%3.%4.%5.%6.%7."/>
      <w:lvlJc w:val="left"/>
      <w:pPr>
        <w:ind w:left="11700" w:hanging="1440"/>
      </w:pPr>
      <w:rPr>
        <w:rFonts w:hint="default"/>
        <w:color w:val="000000" w:themeColor="text1"/>
      </w:rPr>
    </w:lvl>
    <w:lvl w:ilvl="7">
      <w:start w:val="1"/>
      <w:numFmt w:val="decimal"/>
      <w:lvlText w:val="%1.%2.%3.%4.%5.%6.%7.%8."/>
      <w:lvlJc w:val="left"/>
      <w:pPr>
        <w:ind w:left="13410" w:hanging="1440"/>
      </w:pPr>
      <w:rPr>
        <w:rFonts w:hint="default"/>
        <w:color w:val="000000" w:themeColor="text1"/>
      </w:rPr>
    </w:lvl>
    <w:lvl w:ilvl="8">
      <w:start w:val="1"/>
      <w:numFmt w:val="decimal"/>
      <w:lvlText w:val="%1.%2.%3.%4.%5.%6.%7.%8.%9."/>
      <w:lvlJc w:val="left"/>
      <w:pPr>
        <w:ind w:left="15480" w:hanging="1800"/>
      </w:pPr>
      <w:rPr>
        <w:rFonts w:hint="default"/>
        <w:color w:val="000000" w:themeColor="text1"/>
      </w:rPr>
    </w:lvl>
  </w:abstractNum>
  <w:abstractNum w:abstractNumId="20" w15:restartNumberingAfterBreak="0">
    <w:nsid w:val="31A24309"/>
    <w:multiLevelType w:val="hybridMultilevel"/>
    <w:tmpl w:val="AEC8B9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B56CA6"/>
    <w:multiLevelType w:val="multilevel"/>
    <w:tmpl w:val="F0F2306A"/>
    <w:lvl w:ilvl="0">
      <w:start w:val="13"/>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77A7DAE"/>
    <w:multiLevelType w:val="multilevel"/>
    <w:tmpl w:val="825ED2E6"/>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B10D8C"/>
    <w:multiLevelType w:val="hybridMultilevel"/>
    <w:tmpl w:val="FAB48EF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3DF9303D"/>
    <w:multiLevelType w:val="hybridMultilevel"/>
    <w:tmpl w:val="7E3C2496"/>
    <w:lvl w:ilvl="0" w:tplc="ECD659B2">
      <w:start w:val="1"/>
      <w:numFmt w:val="decimal"/>
      <w:lvlText w:val="%1."/>
      <w:lvlJc w:val="left"/>
      <w:pPr>
        <w:ind w:left="1440" w:hanging="360"/>
      </w:pPr>
    </w:lvl>
    <w:lvl w:ilvl="1" w:tplc="8100600E">
      <w:start w:val="1"/>
      <w:numFmt w:val="decimal"/>
      <w:lvlText w:val="%2."/>
      <w:lvlJc w:val="left"/>
      <w:pPr>
        <w:ind w:left="1440" w:hanging="360"/>
      </w:pPr>
    </w:lvl>
    <w:lvl w:ilvl="2" w:tplc="745A2D56">
      <w:start w:val="1"/>
      <w:numFmt w:val="decimal"/>
      <w:lvlText w:val="%3."/>
      <w:lvlJc w:val="left"/>
      <w:pPr>
        <w:ind w:left="1440" w:hanging="360"/>
      </w:pPr>
    </w:lvl>
    <w:lvl w:ilvl="3" w:tplc="A678F016">
      <w:start w:val="1"/>
      <w:numFmt w:val="decimal"/>
      <w:lvlText w:val="%4."/>
      <w:lvlJc w:val="left"/>
      <w:pPr>
        <w:ind w:left="1440" w:hanging="360"/>
      </w:pPr>
    </w:lvl>
    <w:lvl w:ilvl="4" w:tplc="11822520">
      <w:start w:val="1"/>
      <w:numFmt w:val="decimal"/>
      <w:lvlText w:val="%5."/>
      <w:lvlJc w:val="left"/>
      <w:pPr>
        <w:ind w:left="1440" w:hanging="360"/>
      </w:pPr>
    </w:lvl>
    <w:lvl w:ilvl="5" w:tplc="814808AA">
      <w:start w:val="1"/>
      <w:numFmt w:val="decimal"/>
      <w:lvlText w:val="%6."/>
      <w:lvlJc w:val="left"/>
      <w:pPr>
        <w:ind w:left="1440" w:hanging="360"/>
      </w:pPr>
    </w:lvl>
    <w:lvl w:ilvl="6" w:tplc="E3328E14">
      <w:start w:val="1"/>
      <w:numFmt w:val="decimal"/>
      <w:lvlText w:val="%7."/>
      <w:lvlJc w:val="left"/>
      <w:pPr>
        <w:ind w:left="1440" w:hanging="360"/>
      </w:pPr>
    </w:lvl>
    <w:lvl w:ilvl="7" w:tplc="2AA8E4DC">
      <w:start w:val="1"/>
      <w:numFmt w:val="decimal"/>
      <w:lvlText w:val="%8."/>
      <w:lvlJc w:val="left"/>
      <w:pPr>
        <w:ind w:left="1440" w:hanging="360"/>
      </w:pPr>
    </w:lvl>
    <w:lvl w:ilvl="8" w:tplc="725CB78A">
      <w:start w:val="1"/>
      <w:numFmt w:val="decimal"/>
      <w:lvlText w:val="%9."/>
      <w:lvlJc w:val="left"/>
      <w:pPr>
        <w:ind w:left="1440" w:hanging="360"/>
      </w:pPr>
    </w:lvl>
  </w:abstractNum>
  <w:abstractNum w:abstractNumId="25" w15:restartNumberingAfterBreak="0">
    <w:nsid w:val="3DFE02BA"/>
    <w:multiLevelType w:val="hybridMultilevel"/>
    <w:tmpl w:val="09BE2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8775E4"/>
    <w:multiLevelType w:val="hybridMultilevel"/>
    <w:tmpl w:val="1464B752"/>
    <w:lvl w:ilvl="0" w:tplc="43D493B4">
      <w:start w:val="1"/>
      <w:numFmt w:val="decimal"/>
      <w:lvlText w:val="%1."/>
      <w:lvlJc w:val="left"/>
      <w:pPr>
        <w:ind w:left="1440" w:hanging="360"/>
      </w:pPr>
    </w:lvl>
    <w:lvl w:ilvl="1" w:tplc="D93EAC5A">
      <w:start w:val="1"/>
      <w:numFmt w:val="decimal"/>
      <w:lvlText w:val="%2."/>
      <w:lvlJc w:val="left"/>
      <w:pPr>
        <w:ind w:left="1440" w:hanging="360"/>
      </w:pPr>
    </w:lvl>
    <w:lvl w:ilvl="2" w:tplc="85B4C450">
      <w:start w:val="1"/>
      <w:numFmt w:val="decimal"/>
      <w:lvlText w:val="%3."/>
      <w:lvlJc w:val="left"/>
      <w:pPr>
        <w:ind w:left="1440" w:hanging="360"/>
      </w:pPr>
    </w:lvl>
    <w:lvl w:ilvl="3" w:tplc="BCB85DA8">
      <w:start w:val="1"/>
      <w:numFmt w:val="decimal"/>
      <w:lvlText w:val="%4."/>
      <w:lvlJc w:val="left"/>
      <w:pPr>
        <w:ind w:left="1440" w:hanging="360"/>
      </w:pPr>
    </w:lvl>
    <w:lvl w:ilvl="4" w:tplc="93E2B9C2">
      <w:start w:val="1"/>
      <w:numFmt w:val="decimal"/>
      <w:lvlText w:val="%5."/>
      <w:lvlJc w:val="left"/>
      <w:pPr>
        <w:ind w:left="1440" w:hanging="360"/>
      </w:pPr>
    </w:lvl>
    <w:lvl w:ilvl="5" w:tplc="EFB6A596">
      <w:start w:val="1"/>
      <w:numFmt w:val="decimal"/>
      <w:lvlText w:val="%6."/>
      <w:lvlJc w:val="left"/>
      <w:pPr>
        <w:ind w:left="1440" w:hanging="360"/>
      </w:pPr>
    </w:lvl>
    <w:lvl w:ilvl="6" w:tplc="E3221C8C">
      <w:start w:val="1"/>
      <w:numFmt w:val="decimal"/>
      <w:lvlText w:val="%7."/>
      <w:lvlJc w:val="left"/>
      <w:pPr>
        <w:ind w:left="1440" w:hanging="360"/>
      </w:pPr>
    </w:lvl>
    <w:lvl w:ilvl="7" w:tplc="725A853C">
      <w:start w:val="1"/>
      <w:numFmt w:val="decimal"/>
      <w:lvlText w:val="%8."/>
      <w:lvlJc w:val="left"/>
      <w:pPr>
        <w:ind w:left="1440" w:hanging="360"/>
      </w:pPr>
    </w:lvl>
    <w:lvl w:ilvl="8" w:tplc="D0B65354">
      <w:start w:val="1"/>
      <w:numFmt w:val="decimal"/>
      <w:lvlText w:val="%9."/>
      <w:lvlJc w:val="left"/>
      <w:pPr>
        <w:ind w:left="1440" w:hanging="360"/>
      </w:pPr>
    </w:lvl>
  </w:abstractNum>
  <w:abstractNum w:abstractNumId="27" w15:restartNumberingAfterBreak="0">
    <w:nsid w:val="489E0ADF"/>
    <w:multiLevelType w:val="hybridMultilevel"/>
    <w:tmpl w:val="FEA6C266"/>
    <w:lvl w:ilvl="0" w:tplc="65C017A8">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4D503E01"/>
    <w:multiLevelType w:val="hybridMultilevel"/>
    <w:tmpl w:val="5DCCB818"/>
    <w:lvl w:ilvl="0" w:tplc="0427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4EC345FB"/>
    <w:multiLevelType w:val="multilevel"/>
    <w:tmpl w:val="F61C4B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6A06C9"/>
    <w:multiLevelType w:val="hybridMultilevel"/>
    <w:tmpl w:val="B6403482"/>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44525"/>
    <w:multiLevelType w:val="hybridMultilevel"/>
    <w:tmpl w:val="F0A6910C"/>
    <w:lvl w:ilvl="0" w:tplc="2A9C075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86731"/>
    <w:multiLevelType w:val="hybridMultilevel"/>
    <w:tmpl w:val="F4E0C188"/>
    <w:lvl w:ilvl="0" w:tplc="C518C848">
      <w:start w:val="1"/>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63F74D0F"/>
    <w:multiLevelType w:val="hybridMultilevel"/>
    <w:tmpl w:val="18746D14"/>
    <w:lvl w:ilvl="0" w:tplc="C518C848">
      <w:start w:val="1"/>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651A6E3A"/>
    <w:multiLevelType w:val="multilevel"/>
    <w:tmpl w:val="142413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C9D0301"/>
    <w:multiLevelType w:val="hybridMultilevel"/>
    <w:tmpl w:val="119CC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EE2D49"/>
    <w:multiLevelType w:val="multilevel"/>
    <w:tmpl w:val="EE34EB74"/>
    <w:lvl w:ilvl="0">
      <w:start w:val="19"/>
      <w:numFmt w:val="decimal"/>
      <w:lvlText w:val="%1."/>
      <w:lvlJc w:val="left"/>
      <w:pPr>
        <w:ind w:left="435" w:hanging="435"/>
      </w:pPr>
      <w:rPr>
        <w:rFonts w:hint="default"/>
      </w:rPr>
    </w:lvl>
    <w:lvl w:ilvl="1">
      <w:start w:val="1"/>
      <w:numFmt w:val="decimal"/>
      <w:lvlText w:val="%1.%2."/>
      <w:lvlJc w:val="left"/>
      <w:pPr>
        <w:ind w:left="2055" w:hanging="435"/>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7" w15:restartNumberingAfterBreak="0">
    <w:nsid w:val="7B134CBB"/>
    <w:multiLevelType w:val="hybridMultilevel"/>
    <w:tmpl w:val="5DCCB81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CF638D5"/>
    <w:multiLevelType w:val="hybridMultilevel"/>
    <w:tmpl w:val="0EC87D82"/>
    <w:lvl w:ilvl="0" w:tplc="6AD293E6">
      <w:start w:val="1"/>
      <w:numFmt w:val="decimal"/>
      <w:lvlText w:val="%1."/>
      <w:lvlJc w:val="left"/>
      <w:pPr>
        <w:ind w:left="1440" w:hanging="360"/>
      </w:pPr>
    </w:lvl>
    <w:lvl w:ilvl="1" w:tplc="49F01504">
      <w:start w:val="1"/>
      <w:numFmt w:val="decimal"/>
      <w:lvlText w:val="%2."/>
      <w:lvlJc w:val="left"/>
      <w:pPr>
        <w:ind w:left="1440" w:hanging="360"/>
      </w:pPr>
    </w:lvl>
    <w:lvl w:ilvl="2" w:tplc="78861516">
      <w:start w:val="1"/>
      <w:numFmt w:val="decimal"/>
      <w:lvlText w:val="%3."/>
      <w:lvlJc w:val="left"/>
      <w:pPr>
        <w:ind w:left="1440" w:hanging="360"/>
      </w:pPr>
    </w:lvl>
    <w:lvl w:ilvl="3" w:tplc="5A04D384">
      <w:start w:val="1"/>
      <w:numFmt w:val="decimal"/>
      <w:lvlText w:val="%4."/>
      <w:lvlJc w:val="left"/>
      <w:pPr>
        <w:ind w:left="1440" w:hanging="360"/>
      </w:pPr>
    </w:lvl>
    <w:lvl w:ilvl="4" w:tplc="19D0ABEE">
      <w:start w:val="1"/>
      <w:numFmt w:val="decimal"/>
      <w:lvlText w:val="%5."/>
      <w:lvlJc w:val="left"/>
      <w:pPr>
        <w:ind w:left="1440" w:hanging="360"/>
      </w:pPr>
    </w:lvl>
    <w:lvl w:ilvl="5" w:tplc="7F4278DA">
      <w:start w:val="1"/>
      <w:numFmt w:val="decimal"/>
      <w:lvlText w:val="%6."/>
      <w:lvlJc w:val="left"/>
      <w:pPr>
        <w:ind w:left="1440" w:hanging="360"/>
      </w:pPr>
    </w:lvl>
    <w:lvl w:ilvl="6" w:tplc="BC662278">
      <w:start w:val="1"/>
      <w:numFmt w:val="decimal"/>
      <w:lvlText w:val="%7."/>
      <w:lvlJc w:val="left"/>
      <w:pPr>
        <w:ind w:left="1440" w:hanging="360"/>
      </w:pPr>
    </w:lvl>
    <w:lvl w:ilvl="7" w:tplc="CAFA4F68">
      <w:start w:val="1"/>
      <w:numFmt w:val="decimal"/>
      <w:lvlText w:val="%8."/>
      <w:lvlJc w:val="left"/>
      <w:pPr>
        <w:ind w:left="1440" w:hanging="360"/>
      </w:pPr>
    </w:lvl>
    <w:lvl w:ilvl="8" w:tplc="D346CB9C">
      <w:start w:val="1"/>
      <w:numFmt w:val="decimal"/>
      <w:lvlText w:val="%9."/>
      <w:lvlJc w:val="left"/>
      <w:pPr>
        <w:ind w:left="1440" w:hanging="360"/>
      </w:pPr>
    </w:lvl>
  </w:abstractNum>
  <w:abstractNum w:abstractNumId="39" w15:restartNumberingAfterBreak="0">
    <w:nsid w:val="7D3F2059"/>
    <w:multiLevelType w:val="multilevel"/>
    <w:tmpl w:val="76C008DA"/>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EF00762"/>
    <w:multiLevelType w:val="hybridMultilevel"/>
    <w:tmpl w:val="35545B5A"/>
    <w:lvl w:ilvl="0" w:tplc="F34EB1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881378">
    <w:abstractNumId w:val="6"/>
  </w:num>
  <w:num w:numId="2" w16cid:durableId="1469513783">
    <w:abstractNumId w:val="29"/>
  </w:num>
  <w:num w:numId="3" w16cid:durableId="1995259899">
    <w:abstractNumId w:val="8"/>
  </w:num>
  <w:num w:numId="4" w16cid:durableId="819737492">
    <w:abstractNumId w:val="27"/>
  </w:num>
  <w:num w:numId="5" w16cid:durableId="2025014020">
    <w:abstractNumId w:val="7"/>
  </w:num>
  <w:num w:numId="6" w16cid:durableId="903569332">
    <w:abstractNumId w:val="25"/>
  </w:num>
  <w:num w:numId="7" w16cid:durableId="1112630372">
    <w:abstractNumId w:val="40"/>
  </w:num>
  <w:num w:numId="8" w16cid:durableId="209077992">
    <w:abstractNumId w:val="35"/>
  </w:num>
  <w:num w:numId="9" w16cid:durableId="2053073418">
    <w:abstractNumId w:val="12"/>
  </w:num>
  <w:num w:numId="10" w16cid:durableId="1276596912">
    <w:abstractNumId w:val="10"/>
  </w:num>
  <w:num w:numId="11" w16cid:durableId="1850095414">
    <w:abstractNumId w:val="5"/>
  </w:num>
  <w:num w:numId="12" w16cid:durableId="591667464">
    <w:abstractNumId w:val="11"/>
  </w:num>
  <w:num w:numId="13" w16cid:durableId="1759404244">
    <w:abstractNumId w:val="33"/>
  </w:num>
  <w:num w:numId="14" w16cid:durableId="441220394">
    <w:abstractNumId w:val="15"/>
  </w:num>
  <w:num w:numId="15" w16cid:durableId="1558737564">
    <w:abstractNumId w:val="13"/>
  </w:num>
  <w:num w:numId="16" w16cid:durableId="2015498184">
    <w:abstractNumId w:val="28"/>
  </w:num>
  <w:num w:numId="17" w16cid:durableId="587662071">
    <w:abstractNumId w:val="32"/>
  </w:num>
  <w:num w:numId="18" w16cid:durableId="2130392204">
    <w:abstractNumId w:val="1"/>
  </w:num>
  <w:num w:numId="19" w16cid:durableId="1627656824">
    <w:abstractNumId w:val="23"/>
  </w:num>
  <w:num w:numId="20" w16cid:durableId="1713337440">
    <w:abstractNumId w:val="37"/>
  </w:num>
  <w:num w:numId="21" w16cid:durableId="1212813533">
    <w:abstractNumId w:val="9"/>
  </w:num>
  <w:num w:numId="22" w16cid:durableId="465438729">
    <w:abstractNumId w:val="24"/>
  </w:num>
  <w:num w:numId="23" w16cid:durableId="1748308253">
    <w:abstractNumId w:val="34"/>
  </w:num>
  <w:num w:numId="24" w16cid:durableId="979991714">
    <w:abstractNumId w:val="16"/>
  </w:num>
  <w:num w:numId="25" w16cid:durableId="940455498">
    <w:abstractNumId w:val="21"/>
  </w:num>
  <w:num w:numId="26" w16cid:durableId="1757747638">
    <w:abstractNumId w:val="19"/>
  </w:num>
  <w:num w:numId="27" w16cid:durableId="443891034">
    <w:abstractNumId w:val="22"/>
  </w:num>
  <w:num w:numId="28" w16cid:durableId="271480862">
    <w:abstractNumId w:val="2"/>
  </w:num>
  <w:num w:numId="29" w16cid:durableId="1099908047">
    <w:abstractNumId w:val="36"/>
  </w:num>
  <w:num w:numId="30" w16cid:durableId="339821196">
    <w:abstractNumId w:val="39"/>
  </w:num>
  <w:num w:numId="31" w16cid:durableId="1719815170">
    <w:abstractNumId w:val="4"/>
  </w:num>
  <w:num w:numId="32" w16cid:durableId="1143933544">
    <w:abstractNumId w:val="20"/>
  </w:num>
  <w:num w:numId="33" w16cid:durableId="2139256288">
    <w:abstractNumId w:val="18"/>
  </w:num>
  <w:num w:numId="34" w16cid:durableId="2120637802">
    <w:abstractNumId w:val="0"/>
  </w:num>
  <w:num w:numId="35" w16cid:durableId="1438720464">
    <w:abstractNumId w:val="38"/>
  </w:num>
  <w:num w:numId="36" w16cid:durableId="848835705">
    <w:abstractNumId w:val="14"/>
  </w:num>
  <w:num w:numId="37" w16cid:durableId="671370196">
    <w:abstractNumId w:val="26"/>
  </w:num>
  <w:num w:numId="38" w16cid:durableId="1044869307">
    <w:abstractNumId w:val="31"/>
  </w:num>
  <w:num w:numId="39" w16cid:durableId="844438041">
    <w:abstractNumId w:val="3"/>
  </w:num>
  <w:num w:numId="40" w16cid:durableId="853810552">
    <w:abstractNumId w:val="17"/>
  </w:num>
  <w:num w:numId="41" w16cid:durableId="1186283829">
    <w:abstractNumId w:val="3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8C9"/>
    <w:rsid w:val="00000B7F"/>
    <w:rsid w:val="00001E50"/>
    <w:rsid w:val="000047B5"/>
    <w:rsid w:val="00004836"/>
    <w:rsid w:val="00004A4E"/>
    <w:rsid w:val="00004F1B"/>
    <w:rsid w:val="00005702"/>
    <w:rsid w:val="00006514"/>
    <w:rsid w:val="000065BA"/>
    <w:rsid w:val="000110A4"/>
    <w:rsid w:val="000110A7"/>
    <w:rsid w:val="0001246E"/>
    <w:rsid w:val="0001375D"/>
    <w:rsid w:val="00013883"/>
    <w:rsid w:val="00013A4D"/>
    <w:rsid w:val="000140FD"/>
    <w:rsid w:val="00014221"/>
    <w:rsid w:val="000144FD"/>
    <w:rsid w:val="0001473B"/>
    <w:rsid w:val="00014A21"/>
    <w:rsid w:val="00015221"/>
    <w:rsid w:val="00015366"/>
    <w:rsid w:val="00015DD2"/>
    <w:rsid w:val="00015F78"/>
    <w:rsid w:val="00015F85"/>
    <w:rsid w:val="0001672E"/>
    <w:rsid w:val="00016B4B"/>
    <w:rsid w:val="000171DD"/>
    <w:rsid w:val="000175F9"/>
    <w:rsid w:val="00017FD4"/>
    <w:rsid w:val="000205DF"/>
    <w:rsid w:val="00020C5A"/>
    <w:rsid w:val="000220EC"/>
    <w:rsid w:val="00022939"/>
    <w:rsid w:val="00023BB8"/>
    <w:rsid w:val="0002571F"/>
    <w:rsid w:val="00025822"/>
    <w:rsid w:val="00025C01"/>
    <w:rsid w:val="00025E9F"/>
    <w:rsid w:val="00025EDA"/>
    <w:rsid w:val="00026071"/>
    <w:rsid w:val="00027747"/>
    <w:rsid w:val="00027E74"/>
    <w:rsid w:val="00030C46"/>
    <w:rsid w:val="00031085"/>
    <w:rsid w:val="000334E8"/>
    <w:rsid w:val="00033B44"/>
    <w:rsid w:val="00034209"/>
    <w:rsid w:val="00034F73"/>
    <w:rsid w:val="00035764"/>
    <w:rsid w:val="00035B70"/>
    <w:rsid w:val="00035D50"/>
    <w:rsid w:val="00035EF9"/>
    <w:rsid w:val="00035F51"/>
    <w:rsid w:val="000368C3"/>
    <w:rsid w:val="00036A24"/>
    <w:rsid w:val="00036B91"/>
    <w:rsid w:val="00037332"/>
    <w:rsid w:val="0003764A"/>
    <w:rsid w:val="00040DA0"/>
    <w:rsid w:val="0004139B"/>
    <w:rsid w:val="00041628"/>
    <w:rsid w:val="00041EE8"/>
    <w:rsid w:val="000426C9"/>
    <w:rsid w:val="000427A8"/>
    <w:rsid w:val="00043958"/>
    <w:rsid w:val="00043B8F"/>
    <w:rsid w:val="00044550"/>
    <w:rsid w:val="000449A7"/>
    <w:rsid w:val="000466E1"/>
    <w:rsid w:val="00046CE8"/>
    <w:rsid w:val="00047ACA"/>
    <w:rsid w:val="00047E7C"/>
    <w:rsid w:val="0005056D"/>
    <w:rsid w:val="00050E05"/>
    <w:rsid w:val="00050F8E"/>
    <w:rsid w:val="00051D38"/>
    <w:rsid w:val="00051D59"/>
    <w:rsid w:val="00052013"/>
    <w:rsid w:val="00052126"/>
    <w:rsid w:val="000523F4"/>
    <w:rsid w:val="00053462"/>
    <w:rsid w:val="0005432E"/>
    <w:rsid w:val="00055B37"/>
    <w:rsid w:val="00055CBC"/>
    <w:rsid w:val="0005654E"/>
    <w:rsid w:val="00056686"/>
    <w:rsid w:val="00056802"/>
    <w:rsid w:val="00057305"/>
    <w:rsid w:val="00060D89"/>
    <w:rsid w:val="00061B3C"/>
    <w:rsid w:val="00061E63"/>
    <w:rsid w:val="000624C6"/>
    <w:rsid w:val="00063969"/>
    <w:rsid w:val="00063AD1"/>
    <w:rsid w:val="00064505"/>
    <w:rsid w:val="000646AE"/>
    <w:rsid w:val="00064A95"/>
    <w:rsid w:val="000650E8"/>
    <w:rsid w:val="00065EBE"/>
    <w:rsid w:val="0006642C"/>
    <w:rsid w:val="00066CC8"/>
    <w:rsid w:val="00066E8B"/>
    <w:rsid w:val="000674E6"/>
    <w:rsid w:val="000678CD"/>
    <w:rsid w:val="00070287"/>
    <w:rsid w:val="000706AC"/>
    <w:rsid w:val="00070859"/>
    <w:rsid w:val="000713E3"/>
    <w:rsid w:val="000719F9"/>
    <w:rsid w:val="00071B7D"/>
    <w:rsid w:val="00072065"/>
    <w:rsid w:val="00073084"/>
    <w:rsid w:val="0007316F"/>
    <w:rsid w:val="00073EEC"/>
    <w:rsid w:val="000746D6"/>
    <w:rsid w:val="00074BDA"/>
    <w:rsid w:val="0007515E"/>
    <w:rsid w:val="0007643E"/>
    <w:rsid w:val="00076ACD"/>
    <w:rsid w:val="00076BAC"/>
    <w:rsid w:val="00076E68"/>
    <w:rsid w:val="00077BF1"/>
    <w:rsid w:val="0008086D"/>
    <w:rsid w:val="000809D7"/>
    <w:rsid w:val="00080D1B"/>
    <w:rsid w:val="00081C50"/>
    <w:rsid w:val="00081CEE"/>
    <w:rsid w:val="00081D16"/>
    <w:rsid w:val="000824FD"/>
    <w:rsid w:val="00082974"/>
    <w:rsid w:val="000835F6"/>
    <w:rsid w:val="00085C12"/>
    <w:rsid w:val="00085EC2"/>
    <w:rsid w:val="00086FCC"/>
    <w:rsid w:val="000871A8"/>
    <w:rsid w:val="00087605"/>
    <w:rsid w:val="000919A3"/>
    <w:rsid w:val="000919D1"/>
    <w:rsid w:val="00091B76"/>
    <w:rsid w:val="000926B7"/>
    <w:rsid w:val="000928B3"/>
    <w:rsid w:val="000939C3"/>
    <w:rsid w:val="00093C16"/>
    <w:rsid w:val="00093C26"/>
    <w:rsid w:val="00093F18"/>
    <w:rsid w:val="00094D54"/>
    <w:rsid w:val="00095C0B"/>
    <w:rsid w:val="00097190"/>
    <w:rsid w:val="00097202"/>
    <w:rsid w:val="0009770D"/>
    <w:rsid w:val="00097732"/>
    <w:rsid w:val="00097D27"/>
    <w:rsid w:val="00097FF8"/>
    <w:rsid w:val="000A12F0"/>
    <w:rsid w:val="000A17FA"/>
    <w:rsid w:val="000A21A8"/>
    <w:rsid w:val="000A2314"/>
    <w:rsid w:val="000A2D78"/>
    <w:rsid w:val="000A31B7"/>
    <w:rsid w:val="000A32B3"/>
    <w:rsid w:val="000A3389"/>
    <w:rsid w:val="000A4289"/>
    <w:rsid w:val="000A42DD"/>
    <w:rsid w:val="000A46A4"/>
    <w:rsid w:val="000A4A89"/>
    <w:rsid w:val="000A53B7"/>
    <w:rsid w:val="000A5D96"/>
    <w:rsid w:val="000A6701"/>
    <w:rsid w:val="000A7132"/>
    <w:rsid w:val="000A79C2"/>
    <w:rsid w:val="000A7A6B"/>
    <w:rsid w:val="000B00F0"/>
    <w:rsid w:val="000B0797"/>
    <w:rsid w:val="000B0B7E"/>
    <w:rsid w:val="000B158E"/>
    <w:rsid w:val="000B320B"/>
    <w:rsid w:val="000B342D"/>
    <w:rsid w:val="000B3518"/>
    <w:rsid w:val="000B3CCC"/>
    <w:rsid w:val="000B442D"/>
    <w:rsid w:val="000B4473"/>
    <w:rsid w:val="000B44AE"/>
    <w:rsid w:val="000B4964"/>
    <w:rsid w:val="000B49CD"/>
    <w:rsid w:val="000B5570"/>
    <w:rsid w:val="000B5E0C"/>
    <w:rsid w:val="000B5F5D"/>
    <w:rsid w:val="000B60DF"/>
    <w:rsid w:val="000B6F07"/>
    <w:rsid w:val="000B72E1"/>
    <w:rsid w:val="000B768C"/>
    <w:rsid w:val="000B798F"/>
    <w:rsid w:val="000C0617"/>
    <w:rsid w:val="000C0AEC"/>
    <w:rsid w:val="000C1470"/>
    <w:rsid w:val="000C1889"/>
    <w:rsid w:val="000C1B27"/>
    <w:rsid w:val="000C20D1"/>
    <w:rsid w:val="000C2462"/>
    <w:rsid w:val="000C31CC"/>
    <w:rsid w:val="000C4397"/>
    <w:rsid w:val="000C53A2"/>
    <w:rsid w:val="000C57B6"/>
    <w:rsid w:val="000C5A68"/>
    <w:rsid w:val="000C5B2F"/>
    <w:rsid w:val="000C5FFB"/>
    <w:rsid w:val="000C626C"/>
    <w:rsid w:val="000C6A69"/>
    <w:rsid w:val="000C7A55"/>
    <w:rsid w:val="000D0534"/>
    <w:rsid w:val="000D0779"/>
    <w:rsid w:val="000D0E5C"/>
    <w:rsid w:val="000D0F09"/>
    <w:rsid w:val="000D12AA"/>
    <w:rsid w:val="000D1FE9"/>
    <w:rsid w:val="000D32F3"/>
    <w:rsid w:val="000D37A6"/>
    <w:rsid w:val="000D434F"/>
    <w:rsid w:val="000D472C"/>
    <w:rsid w:val="000D47DA"/>
    <w:rsid w:val="000D4989"/>
    <w:rsid w:val="000D53C1"/>
    <w:rsid w:val="000D6165"/>
    <w:rsid w:val="000D6485"/>
    <w:rsid w:val="000D695E"/>
    <w:rsid w:val="000E0412"/>
    <w:rsid w:val="000E0532"/>
    <w:rsid w:val="000E0CCF"/>
    <w:rsid w:val="000E0F97"/>
    <w:rsid w:val="000E13DE"/>
    <w:rsid w:val="000E16C9"/>
    <w:rsid w:val="000E1727"/>
    <w:rsid w:val="000E1A52"/>
    <w:rsid w:val="000E1C3B"/>
    <w:rsid w:val="000E28EB"/>
    <w:rsid w:val="000E3651"/>
    <w:rsid w:val="000E3A7F"/>
    <w:rsid w:val="000E4007"/>
    <w:rsid w:val="000E403F"/>
    <w:rsid w:val="000E437A"/>
    <w:rsid w:val="000E43B5"/>
    <w:rsid w:val="000E4513"/>
    <w:rsid w:val="000E4A68"/>
    <w:rsid w:val="000E4A91"/>
    <w:rsid w:val="000E4DC1"/>
    <w:rsid w:val="000E5A2C"/>
    <w:rsid w:val="000E6464"/>
    <w:rsid w:val="000F0A6F"/>
    <w:rsid w:val="000F0CC9"/>
    <w:rsid w:val="000F2128"/>
    <w:rsid w:val="000F2F5C"/>
    <w:rsid w:val="000F3028"/>
    <w:rsid w:val="000F322C"/>
    <w:rsid w:val="000F38BE"/>
    <w:rsid w:val="000F40A8"/>
    <w:rsid w:val="000F526F"/>
    <w:rsid w:val="000F5746"/>
    <w:rsid w:val="000F774C"/>
    <w:rsid w:val="0010011E"/>
    <w:rsid w:val="00101D71"/>
    <w:rsid w:val="0010225E"/>
    <w:rsid w:val="001026B1"/>
    <w:rsid w:val="001027B2"/>
    <w:rsid w:val="00102B56"/>
    <w:rsid w:val="00102EF7"/>
    <w:rsid w:val="00103408"/>
    <w:rsid w:val="00103B5E"/>
    <w:rsid w:val="00103CCF"/>
    <w:rsid w:val="001046CF"/>
    <w:rsid w:val="00105E8C"/>
    <w:rsid w:val="00106391"/>
    <w:rsid w:val="00106A6C"/>
    <w:rsid w:val="00106B07"/>
    <w:rsid w:val="00110F30"/>
    <w:rsid w:val="0011179F"/>
    <w:rsid w:val="00111BF2"/>
    <w:rsid w:val="001126C4"/>
    <w:rsid w:val="00112A28"/>
    <w:rsid w:val="001131F2"/>
    <w:rsid w:val="00113863"/>
    <w:rsid w:val="00115AFB"/>
    <w:rsid w:val="0011645F"/>
    <w:rsid w:val="00120398"/>
    <w:rsid w:val="00120A59"/>
    <w:rsid w:val="00121961"/>
    <w:rsid w:val="00121B5D"/>
    <w:rsid w:val="00121BCF"/>
    <w:rsid w:val="001220C2"/>
    <w:rsid w:val="001222BC"/>
    <w:rsid w:val="001228A1"/>
    <w:rsid w:val="00122E53"/>
    <w:rsid w:val="001232F7"/>
    <w:rsid w:val="00123A8C"/>
    <w:rsid w:val="0012430E"/>
    <w:rsid w:val="00124A56"/>
    <w:rsid w:val="001250B1"/>
    <w:rsid w:val="00125576"/>
    <w:rsid w:val="00126180"/>
    <w:rsid w:val="0012705E"/>
    <w:rsid w:val="00127C46"/>
    <w:rsid w:val="00127FCD"/>
    <w:rsid w:val="001303DF"/>
    <w:rsid w:val="001304FE"/>
    <w:rsid w:val="001306F5"/>
    <w:rsid w:val="00130973"/>
    <w:rsid w:val="001311AB"/>
    <w:rsid w:val="00132239"/>
    <w:rsid w:val="0013233E"/>
    <w:rsid w:val="0013250A"/>
    <w:rsid w:val="00133D6E"/>
    <w:rsid w:val="0013406A"/>
    <w:rsid w:val="001345F6"/>
    <w:rsid w:val="001346CE"/>
    <w:rsid w:val="00134AB7"/>
    <w:rsid w:val="00135101"/>
    <w:rsid w:val="00135428"/>
    <w:rsid w:val="00135467"/>
    <w:rsid w:val="00135919"/>
    <w:rsid w:val="00136934"/>
    <w:rsid w:val="00136C0D"/>
    <w:rsid w:val="001371C8"/>
    <w:rsid w:val="0013FC1E"/>
    <w:rsid w:val="00140273"/>
    <w:rsid w:val="0014072F"/>
    <w:rsid w:val="001411A0"/>
    <w:rsid w:val="001414C8"/>
    <w:rsid w:val="00142132"/>
    <w:rsid w:val="001427CF"/>
    <w:rsid w:val="0014400A"/>
    <w:rsid w:val="0014498A"/>
    <w:rsid w:val="00144F65"/>
    <w:rsid w:val="00145FE2"/>
    <w:rsid w:val="001463C7"/>
    <w:rsid w:val="001469DC"/>
    <w:rsid w:val="00146FB5"/>
    <w:rsid w:val="00150A1D"/>
    <w:rsid w:val="00151F52"/>
    <w:rsid w:val="001534EA"/>
    <w:rsid w:val="00153C24"/>
    <w:rsid w:val="00154C1E"/>
    <w:rsid w:val="00155543"/>
    <w:rsid w:val="00155A8C"/>
    <w:rsid w:val="00157152"/>
    <w:rsid w:val="001577C3"/>
    <w:rsid w:val="00157D5A"/>
    <w:rsid w:val="00157EBC"/>
    <w:rsid w:val="001611FD"/>
    <w:rsid w:val="001614FC"/>
    <w:rsid w:val="00161612"/>
    <w:rsid w:val="00161CA8"/>
    <w:rsid w:val="001627DB"/>
    <w:rsid w:val="00162CB2"/>
    <w:rsid w:val="001637BE"/>
    <w:rsid w:val="00163C03"/>
    <w:rsid w:val="001665EA"/>
    <w:rsid w:val="0016689B"/>
    <w:rsid w:val="00166D07"/>
    <w:rsid w:val="00167533"/>
    <w:rsid w:val="00167934"/>
    <w:rsid w:val="00170D61"/>
    <w:rsid w:val="00170DDA"/>
    <w:rsid w:val="0017135D"/>
    <w:rsid w:val="001715E0"/>
    <w:rsid w:val="00171819"/>
    <w:rsid w:val="00171928"/>
    <w:rsid w:val="00172BBD"/>
    <w:rsid w:val="00172F8D"/>
    <w:rsid w:val="00175544"/>
    <w:rsid w:val="00177A01"/>
    <w:rsid w:val="00177EAF"/>
    <w:rsid w:val="00177EFD"/>
    <w:rsid w:val="001806DA"/>
    <w:rsid w:val="001810AA"/>
    <w:rsid w:val="001814DE"/>
    <w:rsid w:val="001838C7"/>
    <w:rsid w:val="00183B21"/>
    <w:rsid w:val="00183CF8"/>
    <w:rsid w:val="001840BC"/>
    <w:rsid w:val="0018441B"/>
    <w:rsid w:val="001848C2"/>
    <w:rsid w:val="001850A0"/>
    <w:rsid w:val="00185885"/>
    <w:rsid w:val="00186023"/>
    <w:rsid w:val="00186DD5"/>
    <w:rsid w:val="0018738B"/>
    <w:rsid w:val="001878A8"/>
    <w:rsid w:val="00187E1C"/>
    <w:rsid w:val="00187ED7"/>
    <w:rsid w:val="001904D1"/>
    <w:rsid w:val="00190D1C"/>
    <w:rsid w:val="0019133E"/>
    <w:rsid w:val="0019195F"/>
    <w:rsid w:val="001921C1"/>
    <w:rsid w:val="00192403"/>
    <w:rsid w:val="00192BC2"/>
    <w:rsid w:val="00192F5E"/>
    <w:rsid w:val="00193643"/>
    <w:rsid w:val="00193BBE"/>
    <w:rsid w:val="001941EE"/>
    <w:rsid w:val="00194376"/>
    <w:rsid w:val="001949C0"/>
    <w:rsid w:val="00194C27"/>
    <w:rsid w:val="00195215"/>
    <w:rsid w:val="001957A2"/>
    <w:rsid w:val="001959DF"/>
    <w:rsid w:val="00195B63"/>
    <w:rsid w:val="0019640B"/>
    <w:rsid w:val="00197BF3"/>
    <w:rsid w:val="00197C79"/>
    <w:rsid w:val="001A03C5"/>
    <w:rsid w:val="001A1238"/>
    <w:rsid w:val="001A142F"/>
    <w:rsid w:val="001A1DB9"/>
    <w:rsid w:val="001A1DD0"/>
    <w:rsid w:val="001A2CB5"/>
    <w:rsid w:val="001A4603"/>
    <w:rsid w:val="001A4C3A"/>
    <w:rsid w:val="001A5D4C"/>
    <w:rsid w:val="001A61BD"/>
    <w:rsid w:val="001A7A7F"/>
    <w:rsid w:val="001B033D"/>
    <w:rsid w:val="001B0575"/>
    <w:rsid w:val="001B0E03"/>
    <w:rsid w:val="001B1255"/>
    <w:rsid w:val="001B1A72"/>
    <w:rsid w:val="001B2C0C"/>
    <w:rsid w:val="001B3079"/>
    <w:rsid w:val="001B33E2"/>
    <w:rsid w:val="001B5183"/>
    <w:rsid w:val="001B5625"/>
    <w:rsid w:val="001B5FBA"/>
    <w:rsid w:val="001B634E"/>
    <w:rsid w:val="001B6B55"/>
    <w:rsid w:val="001C06A3"/>
    <w:rsid w:val="001C169D"/>
    <w:rsid w:val="001C1E38"/>
    <w:rsid w:val="001C2562"/>
    <w:rsid w:val="001C2E44"/>
    <w:rsid w:val="001C3136"/>
    <w:rsid w:val="001C381F"/>
    <w:rsid w:val="001C5462"/>
    <w:rsid w:val="001C5ABD"/>
    <w:rsid w:val="001C5FF2"/>
    <w:rsid w:val="001C66FA"/>
    <w:rsid w:val="001C69A0"/>
    <w:rsid w:val="001C6B95"/>
    <w:rsid w:val="001C6FF5"/>
    <w:rsid w:val="001C7183"/>
    <w:rsid w:val="001C7B4B"/>
    <w:rsid w:val="001C7E10"/>
    <w:rsid w:val="001D0750"/>
    <w:rsid w:val="001D1746"/>
    <w:rsid w:val="001D1C1A"/>
    <w:rsid w:val="001D24DC"/>
    <w:rsid w:val="001D2750"/>
    <w:rsid w:val="001D28CF"/>
    <w:rsid w:val="001D29B0"/>
    <w:rsid w:val="001D30DB"/>
    <w:rsid w:val="001D3719"/>
    <w:rsid w:val="001D3F40"/>
    <w:rsid w:val="001D4A4C"/>
    <w:rsid w:val="001D4BE7"/>
    <w:rsid w:val="001D560D"/>
    <w:rsid w:val="001D5CFA"/>
    <w:rsid w:val="001D5D39"/>
    <w:rsid w:val="001D6EBC"/>
    <w:rsid w:val="001D7C31"/>
    <w:rsid w:val="001D7E13"/>
    <w:rsid w:val="001E064F"/>
    <w:rsid w:val="001E1E4F"/>
    <w:rsid w:val="001E2CAB"/>
    <w:rsid w:val="001E3946"/>
    <w:rsid w:val="001E4C6B"/>
    <w:rsid w:val="001E5B21"/>
    <w:rsid w:val="001E62D5"/>
    <w:rsid w:val="001E6E4A"/>
    <w:rsid w:val="001E77DB"/>
    <w:rsid w:val="001F02DF"/>
    <w:rsid w:val="001F048C"/>
    <w:rsid w:val="001F0F17"/>
    <w:rsid w:val="001F1A35"/>
    <w:rsid w:val="001F2EFA"/>
    <w:rsid w:val="001F34B4"/>
    <w:rsid w:val="001F37AC"/>
    <w:rsid w:val="001F4387"/>
    <w:rsid w:val="001F4474"/>
    <w:rsid w:val="001F4C33"/>
    <w:rsid w:val="001F5509"/>
    <w:rsid w:val="001F748C"/>
    <w:rsid w:val="001F74A9"/>
    <w:rsid w:val="001F7D84"/>
    <w:rsid w:val="001F7E9B"/>
    <w:rsid w:val="001F7E9C"/>
    <w:rsid w:val="00200F82"/>
    <w:rsid w:val="00202824"/>
    <w:rsid w:val="00202C10"/>
    <w:rsid w:val="00202CBC"/>
    <w:rsid w:val="00202CF7"/>
    <w:rsid w:val="00203D71"/>
    <w:rsid w:val="0020460D"/>
    <w:rsid w:val="00205AD3"/>
    <w:rsid w:val="0020711B"/>
    <w:rsid w:val="00210424"/>
    <w:rsid w:val="00210C11"/>
    <w:rsid w:val="00210CBB"/>
    <w:rsid w:val="0021155F"/>
    <w:rsid w:val="00211F07"/>
    <w:rsid w:val="00212E99"/>
    <w:rsid w:val="00212F37"/>
    <w:rsid w:val="0021387E"/>
    <w:rsid w:val="00213B6B"/>
    <w:rsid w:val="00214081"/>
    <w:rsid w:val="00215246"/>
    <w:rsid w:val="00215527"/>
    <w:rsid w:val="002159DB"/>
    <w:rsid w:val="00215CEB"/>
    <w:rsid w:val="002163C6"/>
    <w:rsid w:val="00217EB7"/>
    <w:rsid w:val="002207BA"/>
    <w:rsid w:val="00220B61"/>
    <w:rsid w:val="002211B9"/>
    <w:rsid w:val="00221E2D"/>
    <w:rsid w:val="00222056"/>
    <w:rsid w:val="0022207E"/>
    <w:rsid w:val="00222117"/>
    <w:rsid w:val="0022297A"/>
    <w:rsid w:val="00222FB4"/>
    <w:rsid w:val="00223317"/>
    <w:rsid w:val="00223C53"/>
    <w:rsid w:val="002240AB"/>
    <w:rsid w:val="00224570"/>
    <w:rsid w:val="00224619"/>
    <w:rsid w:val="00225B47"/>
    <w:rsid w:val="00226463"/>
    <w:rsid w:val="00227061"/>
    <w:rsid w:val="0022757C"/>
    <w:rsid w:val="00227673"/>
    <w:rsid w:val="002304F9"/>
    <w:rsid w:val="0023084A"/>
    <w:rsid w:val="00231AE9"/>
    <w:rsid w:val="00231B72"/>
    <w:rsid w:val="00231BA5"/>
    <w:rsid w:val="00232246"/>
    <w:rsid w:val="0023274C"/>
    <w:rsid w:val="00232811"/>
    <w:rsid w:val="00234F19"/>
    <w:rsid w:val="00235F9E"/>
    <w:rsid w:val="00236B53"/>
    <w:rsid w:val="00236D2A"/>
    <w:rsid w:val="00236E77"/>
    <w:rsid w:val="00236F73"/>
    <w:rsid w:val="002371A7"/>
    <w:rsid w:val="00237847"/>
    <w:rsid w:val="00240204"/>
    <w:rsid w:val="00240DE1"/>
    <w:rsid w:val="002410EB"/>
    <w:rsid w:val="002417D8"/>
    <w:rsid w:val="002418F6"/>
    <w:rsid w:val="002419B7"/>
    <w:rsid w:val="002432E4"/>
    <w:rsid w:val="00243BBD"/>
    <w:rsid w:val="00243CB7"/>
    <w:rsid w:val="00243CDC"/>
    <w:rsid w:val="00243EEE"/>
    <w:rsid w:val="00243FFC"/>
    <w:rsid w:val="0024402B"/>
    <w:rsid w:val="002455E9"/>
    <w:rsid w:val="00245E49"/>
    <w:rsid w:val="002467BE"/>
    <w:rsid w:val="00246EFC"/>
    <w:rsid w:val="00247B71"/>
    <w:rsid w:val="00250E46"/>
    <w:rsid w:val="00251192"/>
    <w:rsid w:val="00251A51"/>
    <w:rsid w:val="00252A18"/>
    <w:rsid w:val="0025333F"/>
    <w:rsid w:val="00253655"/>
    <w:rsid w:val="0025488D"/>
    <w:rsid w:val="00255C38"/>
    <w:rsid w:val="00255CCB"/>
    <w:rsid w:val="00255CE6"/>
    <w:rsid w:val="00257313"/>
    <w:rsid w:val="00257D3C"/>
    <w:rsid w:val="00257D52"/>
    <w:rsid w:val="00257F7C"/>
    <w:rsid w:val="00260874"/>
    <w:rsid w:val="00260CBA"/>
    <w:rsid w:val="00261007"/>
    <w:rsid w:val="00261552"/>
    <w:rsid w:val="00262057"/>
    <w:rsid w:val="00262A53"/>
    <w:rsid w:val="0026317E"/>
    <w:rsid w:val="00263352"/>
    <w:rsid w:val="00263A7E"/>
    <w:rsid w:val="00264005"/>
    <w:rsid w:val="002648B5"/>
    <w:rsid w:val="00264EAE"/>
    <w:rsid w:val="002658C7"/>
    <w:rsid w:val="00266BEC"/>
    <w:rsid w:val="00267A69"/>
    <w:rsid w:val="00267AA0"/>
    <w:rsid w:val="002708E6"/>
    <w:rsid w:val="0027123E"/>
    <w:rsid w:val="00271448"/>
    <w:rsid w:val="00271B52"/>
    <w:rsid w:val="00272208"/>
    <w:rsid w:val="002725BA"/>
    <w:rsid w:val="00273CBC"/>
    <w:rsid w:val="00274032"/>
    <w:rsid w:val="002752D1"/>
    <w:rsid w:val="00275DE9"/>
    <w:rsid w:val="002760E1"/>
    <w:rsid w:val="002768D4"/>
    <w:rsid w:val="00276FA7"/>
    <w:rsid w:val="002800BF"/>
    <w:rsid w:val="002804FB"/>
    <w:rsid w:val="00282156"/>
    <w:rsid w:val="0028241C"/>
    <w:rsid w:val="002824C2"/>
    <w:rsid w:val="0028274E"/>
    <w:rsid w:val="002832B7"/>
    <w:rsid w:val="00284B56"/>
    <w:rsid w:val="002854B6"/>
    <w:rsid w:val="00285647"/>
    <w:rsid w:val="0028578E"/>
    <w:rsid w:val="002863D9"/>
    <w:rsid w:val="00287948"/>
    <w:rsid w:val="00287AE9"/>
    <w:rsid w:val="00290868"/>
    <w:rsid w:val="0029098E"/>
    <w:rsid w:val="00290BF2"/>
    <w:rsid w:val="002912D5"/>
    <w:rsid w:val="0029147B"/>
    <w:rsid w:val="00291615"/>
    <w:rsid w:val="00291921"/>
    <w:rsid w:val="0029278C"/>
    <w:rsid w:val="00292F09"/>
    <w:rsid w:val="0029311C"/>
    <w:rsid w:val="002939BC"/>
    <w:rsid w:val="00293BA2"/>
    <w:rsid w:val="00294F89"/>
    <w:rsid w:val="00295252"/>
    <w:rsid w:val="00297841"/>
    <w:rsid w:val="002A0A6B"/>
    <w:rsid w:val="002A12FD"/>
    <w:rsid w:val="002A1892"/>
    <w:rsid w:val="002A2C52"/>
    <w:rsid w:val="002A3142"/>
    <w:rsid w:val="002A4AD7"/>
    <w:rsid w:val="002A53C4"/>
    <w:rsid w:val="002A54A5"/>
    <w:rsid w:val="002A5D8C"/>
    <w:rsid w:val="002A6041"/>
    <w:rsid w:val="002A61B4"/>
    <w:rsid w:val="002A6476"/>
    <w:rsid w:val="002A7050"/>
    <w:rsid w:val="002A77ED"/>
    <w:rsid w:val="002A7911"/>
    <w:rsid w:val="002B0770"/>
    <w:rsid w:val="002B106D"/>
    <w:rsid w:val="002B1A44"/>
    <w:rsid w:val="002B1F46"/>
    <w:rsid w:val="002B32A7"/>
    <w:rsid w:val="002B37BA"/>
    <w:rsid w:val="002B43CA"/>
    <w:rsid w:val="002B6071"/>
    <w:rsid w:val="002B7BCC"/>
    <w:rsid w:val="002B7CAB"/>
    <w:rsid w:val="002B7D81"/>
    <w:rsid w:val="002C1EFA"/>
    <w:rsid w:val="002C2088"/>
    <w:rsid w:val="002C2CDD"/>
    <w:rsid w:val="002C3B24"/>
    <w:rsid w:val="002C40A5"/>
    <w:rsid w:val="002C42F5"/>
    <w:rsid w:val="002C4EDB"/>
    <w:rsid w:val="002C5057"/>
    <w:rsid w:val="002C52B6"/>
    <w:rsid w:val="002C5396"/>
    <w:rsid w:val="002C547C"/>
    <w:rsid w:val="002C6159"/>
    <w:rsid w:val="002C6176"/>
    <w:rsid w:val="002C7699"/>
    <w:rsid w:val="002D1185"/>
    <w:rsid w:val="002D1572"/>
    <w:rsid w:val="002D1F9B"/>
    <w:rsid w:val="002D227C"/>
    <w:rsid w:val="002D27B4"/>
    <w:rsid w:val="002D2EAF"/>
    <w:rsid w:val="002D3274"/>
    <w:rsid w:val="002D32F0"/>
    <w:rsid w:val="002D33F1"/>
    <w:rsid w:val="002D4C13"/>
    <w:rsid w:val="002D4D87"/>
    <w:rsid w:val="002D4DC4"/>
    <w:rsid w:val="002D5801"/>
    <w:rsid w:val="002D6389"/>
    <w:rsid w:val="002D7557"/>
    <w:rsid w:val="002E000A"/>
    <w:rsid w:val="002E09D6"/>
    <w:rsid w:val="002E0C2D"/>
    <w:rsid w:val="002E0D4A"/>
    <w:rsid w:val="002E1202"/>
    <w:rsid w:val="002E283A"/>
    <w:rsid w:val="002E2A62"/>
    <w:rsid w:val="002E2C1E"/>
    <w:rsid w:val="002E3C46"/>
    <w:rsid w:val="002E3FF0"/>
    <w:rsid w:val="002E4911"/>
    <w:rsid w:val="002E4B6D"/>
    <w:rsid w:val="002E4C34"/>
    <w:rsid w:val="002E52B5"/>
    <w:rsid w:val="002E667F"/>
    <w:rsid w:val="002E6750"/>
    <w:rsid w:val="002E7687"/>
    <w:rsid w:val="002F07AE"/>
    <w:rsid w:val="002F0907"/>
    <w:rsid w:val="002F0DB5"/>
    <w:rsid w:val="002F2B95"/>
    <w:rsid w:val="002F2E67"/>
    <w:rsid w:val="002F30BC"/>
    <w:rsid w:val="002F331F"/>
    <w:rsid w:val="002F3481"/>
    <w:rsid w:val="002F377E"/>
    <w:rsid w:val="002F3D8B"/>
    <w:rsid w:val="002F4A85"/>
    <w:rsid w:val="002F6392"/>
    <w:rsid w:val="002F6951"/>
    <w:rsid w:val="002F7072"/>
    <w:rsid w:val="002F75B3"/>
    <w:rsid w:val="003002B8"/>
    <w:rsid w:val="003024EE"/>
    <w:rsid w:val="003044BA"/>
    <w:rsid w:val="00304527"/>
    <w:rsid w:val="00304E9D"/>
    <w:rsid w:val="003059C5"/>
    <w:rsid w:val="00305A9E"/>
    <w:rsid w:val="00305B22"/>
    <w:rsid w:val="00305E2C"/>
    <w:rsid w:val="00306534"/>
    <w:rsid w:val="00306878"/>
    <w:rsid w:val="0030779D"/>
    <w:rsid w:val="00310816"/>
    <w:rsid w:val="00310FB4"/>
    <w:rsid w:val="003111E9"/>
    <w:rsid w:val="00312FB1"/>
    <w:rsid w:val="00313E80"/>
    <w:rsid w:val="0031469C"/>
    <w:rsid w:val="00314D29"/>
    <w:rsid w:val="00315244"/>
    <w:rsid w:val="0031585C"/>
    <w:rsid w:val="003158E8"/>
    <w:rsid w:val="00316052"/>
    <w:rsid w:val="00316957"/>
    <w:rsid w:val="00316CF1"/>
    <w:rsid w:val="00316FD2"/>
    <w:rsid w:val="0031723C"/>
    <w:rsid w:val="0031762C"/>
    <w:rsid w:val="00317D2A"/>
    <w:rsid w:val="00320030"/>
    <w:rsid w:val="00320F08"/>
    <w:rsid w:val="003213D1"/>
    <w:rsid w:val="003214F6"/>
    <w:rsid w:val="003221D3"/>
    <w:rsid w:val="003222BF"/>
    <w:rsid w:val="00322CBB"/>
    <w:rsid w:val="00323382"/>
    <w:rsid w:val="00324851"/>
    <w:rsid w:val="00324EBA"/>
    <w:rsid w:val="003257D2"/>
    <w:rsid w:val="00325924"/>
    <w:rsid w:val="00325C7B"/>
    <w:rsid w:val="00325FD9"/>
    <w:rsid w:val="00326085"/>
    <w:rsid w:val="00326EBF"/>
    <w:rsid w:val="003274F4"/>
    <w:rsid w:val="00327AF5"/>
    <w:rsid w:val="00327D1D"/>
    <w:rsid w:val="0033047D"/>
    <w:rsid w:val="00330A8D"/>
    <w:rsid w:val="00330DAD"/>
    <w:rsid w:val="00331E9C"/>
    <w:rsid w:val="00333904"/>
    <w:rsid w:val="00334ED3"/>
    <w:rsid w:val="00335D62"/>
    <w:rsid w:val="00336586"/>
    <w:rsid w:val="00336649"/>
    <w:rsid w:val="00336CED"/>
    <w:rsid w:val="003370EC"/>
    <w:rsid w:val="003375A5"/>
    <w:rsid w:val="00337A39"/>
    <w:rsid w:val="00340836"/>
    <w:rsid w:val="00340C44"/>
    <w:rsid w:val="00341A0B"/>
    <w:rsid w:val="00341F38"/>
    <w:rsid w:val="00342024"/>
    <w:rsid w:val="00342142"/>
    <w:rsid w:val="0034257E"/>
    <w:rsid w:val="003434AA"/>
    <w:rsid w:val="003434CE"/>
    <w:rsid w:val="00343BC5"/>
    <w:rsid w:val="00343E35"/>
    <w:rsid w:val="003445DF"/>
    <w:rsid w:val="003449FD"/>
    <w:rsid w:val="00346719"/>
    <w:rsid w:val="0034771D"/>
    <w:rsid w:val="003479EA"/>
    <w:rsid w:val="00350D56"/>
    <w:rsid w:val="00350F14"/>
    <w:rsid w:val="00351591"/>
    <w:rsid w:val="00351B72"/>
    <w:rsid w:val="00351CBB"/>
    <w:rsid w:val="00353638"/>
    <w:rsid w:val="00354021"/>
    <w:rsid w:val="003542BC"/>
    <w:rsid w:val="003547F4"/>
    <w:rsid w:val="00354F54"/>
    <w:rsid w:val="00355C30"/>
    <w:rsid w:val="00355CAA"/>
    <w:rsid w:val="00357390"/>
    <w:rsid w:val="0035773E"/>
    <w:rsid w:val="0035794C"/>
    <w:rsid w:val="00360039"/>
    <w:rsid w:val="0036091E"/>
    <w:rsid w:val="003611D5"/>
    <w:rsid w:val="00361908"/>
    <w:rsid w:val="00361A5A"/>
    <w:rsid w:val="00361AE8"/>
    <w:rsid w:val="003621E7"/>
    <w:rsid w:val="003627AF"/>
    <w:rsid w:val="00362E11"/>
    <w:rsid w:val="003639A3"/>
    <w:rsid w:val="00363D3E"/>
    <w:rsid w:val="00364470"/>
    <w:rsid w:val="003659F5"/>
    <w:rsid w:val="00365A26"/>
    <w:rsid w:val="0036648C"/>
    <w:rsid w:val="00366587"/>
    <w:rsid w:val="00366808"/>
    <w:rsid w:val="00366A56"/>
    <w:rsid w:val="003675A7"/>
    <w:rsid w:val="0036780E"/>
    <w:rsid w:val="00367DDF"/>
    <w:rsid w:val="00371AFE"/>
    <w:rsid w:val="003731E8"/>
    <w:rsid w:val="00373406"/>
    <w:rsid w:val="00373784"/>
    <w:rsid w:val="00373BB0"/>
    <w:rsid w:val="00373EEC"/>
    <w:rsid w:val="00373F5A"/>
    <w:rsid w:val="00374749"/>
    <w:rsid w:val="003747EB"/>
    <w:rsid w:val="003751C2"/>
    <w:rsid w:val="00375F51"/>
    <w:rsid w:val="00376B9C"/>
    <w:rsid w:val="00377F1F"/>
    <w:rsid w:val="00380E22"/>
    <w:rsid w:val="00381001"/>
    <w:rsid w:val="003812C6"/>
    <w:rsid w:val="003825B9"/>
    <w:rsid w:val="00382D4F"/>
    <w:rsid w:val="00382D8B"/>
    <w:rsid w:val="00383110"/>
    <w:rsid w:val="00383FE9"/>
    <w:rsid w:val="0038420C"/>
    <w:rsid w:val="00386557"/>
    <w:rsid w:val="00386641"/>
    <w:rsid w:val="003867FE"/>
    <w:rsid w:val="00386C7F"/>
    <w:rsid w:val="0038716C"/>
    <w:rsid w:val="003873D3"/>
    <w:rsid w:val="00387403"/>
    <w:rsid w:val="003876FF"/>
    <w:rsid w:val="00387B7D"/>
    <w:rsid w:val="00387BA2"/>
    <w:rsid w:val="00387BD5"/>
    <w:rsid w:val="00387BD6"/>
    <w:rsid w:val="00387FD0"/>
    <w:rsid w:val="0039020A"/>
    <w:rsid w:val="00390389"/>
    <w:rsid w:val="0039168B"/>
    <w:rsid w:val="003925AE"/>
    <w:rsid w:val="00392ABD"/>
    <w:rsid w:val="00392CDA"/>
    <w:rsid w:val="003930B0"/>
    <w:rsid w:val="00394673"/>
    <w:rsid w:val="00395602"/>
    <w:rsid w:val="00395AEC"/>
    <w:rsid w:val="00396838"/>
    <w:rsid w:val="00396878"/>
    <w:rsid w:val="003971EE"/>
    <w:rsid w:val="003A0208"/>
    <w:rsid w:val="003A0A61"/>
    <w:rsid w:val="003A0F13"/>
    <w:rsid w:val="003A161F"/>
    <w:rsid w:val="003A1A12"/>
    <w:rsid w:val="003A1F19"/>
    <w:rsid w:val="003A22C2"/>
    <w:rsid w:val="003A3301"/>
    <w:rsid w:val="003A3EA3"/>
    <w:rsid w:val="003A4A45"/>
    <w:rsid w:val="003A51EB"/>
    <w:rsid w:val="003A5BF6"/>
    <w:rsid w:val="003A6A94"/>
    <w:rsid w:val="003A6B8F"/>
    <w:rsid w:val="003A6BAE"/>
    <w:rsid w:val="003A6F7E"/>
    <w:rsid w:val="003A7185"/>
    <w:rsid w:val="003B0385"/>
    <w:rsid w:val="003B0C1C"/>
    <w:rsid w:val="003B2CC6"/>
    <w:rsid w:val="003B4637"/>
    <w:rsid w:val="003B5290"/>
    <w:rsid w:val="003B5807"/>
    <w:rsid w:val="003B610A"/>
    <w:rsid w:val="003B6723"/>
    <w:rsid w:val="003B6EAE"/>
    <w:rsid w:val="003B6ECB"/>
    <w:rsid w:val="003B78F0"/>
    <w:rsid w:val="003C001B"/>
    <w:rsid w:val="003C02B9"/>
    <w:rsid w:val="003C0999"/>
    <w:rsid w:val="003C1842"/>
    <w:rsid w:val="003C1B73"/>
    <w:rsid w:val="003C23D8"/>
    <w:rsid w:val="003C24F2"/>
    <w:rsid w:val="003C24FD"/>
    <w:rsid w:val="003C2990"/>
    <w:rsid w:val="003C4CB4"/>
    <w:rsid w:val="003C4D92"/>
    <w:rsid w:val="003C4E44"/>
    <w:rsid w:val="003C569E"/>
    <w:rsid w:val="003C66E3"/>
    <w:rsid w:val="003C7581"/>
    <w:rsid w:val="003C7599"/>
    <w:rsid w:val="003C7AD0"/>
    <w:rsid w:val="003D03D2"/>
    <w:rsid w:val="003D0944"/>
    <w:rsid w:val="003D0C20"/>
    <w:rsid w:val="003D15A9"/>
    <w:rsid w:val="003D1813"/>
    <w:rsid w:val="003D25C5"/>
    <w:rsid w:val="003D2C54"/>
    <w:rsid w:val="003D33D9"/>
    <w:rsid w:val="003D3E52"/>
    <w:rsid w:val="003D6E3C"/>
    <w:rsid w:val="003D70CE"/>
    <w:rsid w:val="003D7404"/>
    <w:rsid w:val="003D7659"/>
    <w:rsid w:val="003E0883"/>
    <w:rsid w:val="003E0C9C"/>
    <w:rsid w:val="003E0DF7"/>
    <w:rsid w:val="003E353C"/>
    <w:rsid w:val="003E395F"/>
    <w:rsid w:val="003E4821"/>
    <w:rsid w:val="003E53A3"/>
    <w:rsid w:val="003E5533"/>
    <w:rsid w:val="003E5DE6"/>
    <w:rsid w:val="003E634E"/>
    <w:rsid w:val="003E71D7"/>
    <w:rsid w:val="003E75B4"/>
    <w:rsid w:val="003E7796"/>
    <w:rsid w:val="003F000B"/>
    <w:rsid w:val="003F036B"/>
    <w:rsid w:val="003F03C7"/>
    <w:rsid w:val="003F0898"/>
    <w:rsid w:val="003F106A"/>
    <w:rsid w:val="003F22AF"/>
    <w:rsid w:val="003F30D3"/>
    <w:rsid w:val="003F32BD"/>
    <w:rsid w:val="003F37D6"/>
    <w:rsid w:val="003F3B96"/>
    <w:rsid w:val="003F4CA5"/>
    <w:rsid w:val="003F51BD"/>
    <w:rsid w:val="003F5575"/>
    <w:rsid w:val="003F56DB"/>
    <w:rsid w:val="003F5AB6"/>
    <w:rsid w:val="003F61D5"/>
    <w:rsid w:val="003F6FAD"/>
    <w:rsid w:val="003F76FA"/>
    <w:rsid w:val="003F7F51"/>
    <w:rsid w:val="00400066"/>
    <w:rsid w:val="0040031C"/>
    <w:rsid w:val="00400867"/>
    <w:rsid w:val="00401034"/>
    <w:rsid w:val="00401226"/>
    <w:rsid w:val="0040169A"/>
    <w:rsid w:val="00401F62"/>
    <w:rsid w:val="00401F95"/>
    <w:rsid w:val="00402C52"/>
    <w:rsid w:val="00403790"/>
    <w:rsid w:val="00403794"/>
    <w:rsid w:val="00403C2A"/>
    <w:rsid w:val="0040423D"/>
    <w:rsid w:val="004047FA"/>
    <w:rsid w:val="00404B1A"/>
    <w:rsid w:val="00404C7C"/>
    <w:rsid w:val="00405255"/>
    <w:rsid w:val="00405E36"/>
    <w:rsid w:val="00406014"/>
    <w:rsid w:val="0040673A"/>
    <w:rsid w:val="0040703B"/>
    <w:rsid w:val="00410CCA"/>
    <w:rsid w:val="004118DB"/>
    <w:rsid w:val="004118E9"/>
    <w:rsid w:val="00412067"/>
    <w:rsid w:val="00412122"/>
    <w:rsid w:val="00412159"/>
    <w:rsid w:val="00412D89"/>
    <w:rsid w:val="0041383A"/>
    <w:rsid w:val="004147C9"/>
    <w:rsid w:val="0041507D"/>
    <w:rsid w:val="00415279"/>
    <w:rsid w:val="00415767"/>
    <w:rsid w:val="00415921"/>
    <w:rsid w:val="00415C2E"/>
    <w:rsid w:val="0041693E"/>
    <w:rsid w:val="00416A0B"/>
    <w:rsid w:val="004170E4"/>
    <w:rsid w:val="00417F40"/>
    <w:rsid w:val="004208C0"/>
    <w:rsid w:val="00421EFC"/>
    <w:rsid w:val="004222A1"/>
    <w:rsid w:val="0042230E"/>
    <w:rsid w:val="00422763"/>
    <w:rsid w:val="00423ECE"/>
    <w:rsid w:val="00423F17"/>
    <w:rsid w:val="00423F93"/>
    <w:rsid w:val="00424E25"/>
    <w:rsid w:val="0042574B"/>
    <w:rsid w:val="00426781"/>
    <w:rsid w:val="00427947"/>
    <w:rsid w:val="00427BB7"/>
    <w:rsid w:val="00427D5F"/>
    <w:rsid w:val="0043029C"/>
    <w:rsid w:val="004307FE"/>
    <w:rsid w:val="004310F5"/>
    <w:rsid w:val="00431D43"/>
    <w:rsid w:val="00431E5D"/>
    <w:rsid w:val="00431EB5"/>
    <w:rsid w:val="004322AE"/>
    <w:rsid w:val="0043280E"/>
    <w:rsid w:val="004330CF"/>
    <w:rsid w:val="0043350E"/>
    <w:rsid w:val="00434DDD"/>
    <w:rsid w:val="004363EA"/>
    <w:rsid w:val="00436C39"/>
    <w:rsid w:val="0044020C"/>
    <w:rsid w:val="00441E29"/>
    <w:rsid w:val="004430B6"/>
    <w:rsid w:val="00443480"/>
    <w:rsid w:val="00444521"/>
    <w:rsid w:val="00444794"/>
    <w:rsid w:val="00445342"/>
    <w:rsid w:val="00446B34"/>
    <w:rsid w:val="00447451"/>
    <w:rsid w:val="00447A11"/>
    <w:rsid w:val="00450AE6"/>
    <w:rsid w:val="004510F4"/>
    <w:rsid w:val="004520CC"/>
    <w:rsid w:val="00452C48"/>
    <w:rsid w:val="00452FE3"/>
    <w:rsid w:val="00453270"/>
    <w:rsid w:val="00453701"/>
    <w:rsid w:val="00454A57"/>
    <w:rsid w:val="0045580B"/>
    <w:rsid w:val="00455FF0"/>
    <w:rsid w:val="00456B89"/>
    <w:rsid w:val="0045736C"/>
    <w:rsid w:val="004576B1"/>
    <w:rsid w:val="00460518"/>
    <w:rsid w:val="00461412"/>
    <w:rsid w:val="00461A06"/>
    <w:rsid w:val="00463BCA"/>
    <w:rsid w:val="00464E15"/>
    <w:rsid w:val="004661EE"/>
    <w:rsid w:val="004666F9"/>
    <w:rsid w:val="0046679C"/>
    <w:rsid w:val="00466BF7"/>
    <w:rsid w:val="004675A0"/>
    <w:rsid w:val="00467C17"/>
    <w:rsid w:val="004701A7"/>
    <w:rsid w:val="0047047B"/>
    <w:rsid w:val="004709E5"/>
    <w:rsid w:val="00470AF1"/>
    <w:rsid w:val="00470DA8"/>
    <w:rsid w:val="00471202"/>
    <w:rsid w:val="00471972"/>
    <w:rsid w:val="00471B6D"/>
    <w:rsid w:val="00471CE8"/>
    <w:rsid w:val="00472C18"/>
    <w:rsid w:val="00472E4A"/>
    <w:rsid w:val="00472FBB"/>
    <w:rsid w:val="0047485C"/>
    <w:rsid w:val="00474E21"/>
    <w:rsid w:val="0047576D"/>
    <w:rsid w:val="00475B2C"/>
    <w:rsid w:val="00475C50"/>
    <w:rsid w:val="00476116"/>
    <w:rsid w:val="00476D6B"/>
    <w:rsid w:val="00476F1D"/>
    <w:rsid w:val="0047708A"/>
    <w:rsid w:val="00477B6F"/>
    <w:rsid w:val="00477E23"/>
    <w:rsid w:val="00481257"/>
    <w:rsid w:val="00481B72"/>
    <w:rsid w:val="00482D68"/>
    <w:rsid w:val="00482F75"/>
    <w:rsid w:val="004833E5"/>
    <w:rsid w:val="00483774"/>
    <w:rsid w:val="00484098"/>
    <w:rsid w:val="00484172"/>
    <w:rsid w:val="00484883"/>
    <w:rsid w:val="00485024"/>
    <w:rsid w:val="0048542C"/>
    <w:rsid w:val="00485DD8"/>
    <w:rsid w:val="00487550"/>
    <w:rsid w:val="004915E4"/>
    <w:rsid w:val="0049274B"/>
    <w:rsid w:val="00492D2C"/>
    <w:rsid w:val="00493172"/>
    <w:rsid w:val="00493588"/>
    <w:rsid w:val="004938D3"/>
    <w:rsid w:val="004942E8"/>
    <w:rsid w:val="004948A8"/>
    <w:rsid w:val="0049536F"/>
    <w:rsid w:val="004953B0"/>
    <w:rsid w:val="0049661E"/>
    <w:rsid w:val="00496659"/>
    <w:rsid w:val="00496F46"/>
    <w:rsid w:val="00496FB4"/>
    <w:rsid w:val="00497796"/>
    <w:rsid w:val="004A076B"/>
    <w:rsid w:val="004A0ECB"/>
    <w:rsid w:val="004A20DD"/>
    <w:rsid w:val="004A3C2E"/>
    <w:rsid w:val="004A4002"/>
    <w:rsid w:val="004A45E9"/>
    <w:rsid w:val="004A4CBB"/>
    <w:rsid w:val="004A4E14"/>
    <w:rsid w:val="004A55F1"/>
    <w:rsid w:val="004A6384"/>
    <w:rsid w:val="004A6EAF"/>
    <w:rsid w:val="004A7315"/>
    <w:rsid w:val="004A7523"/>
    <w:rsid w:val="004B04CD"/>
    <w:rsid w:val="004B1C97"/>
    <w:rsid w:val="004B299C"/>
    <w:rsid w:val="004B2FAC"/>
    <w:rsid w:val="004B302B"/>
    <w:rsid w:val="004B3C95"/>
    <w:rsid w:val="004B3DFB"/>
    <w:rsid w:val="004B4ABB"/>
    <w:rsid w:val="004B57D3"/>
    <w:rsid w:val="004B5A16"/>
    <w:rsid w:val="004B66F6"/>
    <w:rsid w:val="004B682D"/>
    <w:rsid w:val="004B6AC6"/>
    <w:rsid w:val="004B7153"/>
    <w:rsid w:val="004B7A11"/>
    <w:rsid w:val="004C0E9B"/>
    <w:rsid w:val="004C172E"/>
    <w:rsid w:val="004C234E"/>
    <w:rsid w:val="004C25DC"/>
    <w:rsid w:val="004C3B71"/>
    <w:rsid w:val="004C3E0E"/>
    <w:rsid w:val="004C3E3E"/>
    <w:rsid w:val="004C4CB4"/>
    <w:rsid w:val="004C640A"/>
    <w:rsid w:val="004C6620"/>
    <w:rsid w:val="004C68EF"/>
    <w:rsid w:val="004C736D"/>
    <w:rsid w:val="004C7ABC"/>
    <w:rsid w:val="004C7C80"/>
    <w:rsid w:val="004D0A17"/>
    <w:rsid w:val="004D1DB4"/>
    <w:rsid w:val="004D254E"/>
    <w:rsid w:val="004D2639"/>
    <w:rsid w:val="004D29AF"/>
    <w:rsid w:val="004D3BA7"/>
    <w:rsid w:val="004D3D3F"/>
    <w:rsid w:val="004D45AF"/>
    <w:rsid w:val="004D5AF7"/>
    <w:rsid w:val="004D5E02"/>
    <w:rsid w:val="004D66D5"/>
    <w:rsid w:val="004D6BF6"/>
    <w:rsid w:val="004D6EAF"/>
    <w:rsid w:val="004D73B5"/>
    <w:rsid w:val="004D7659"/>
    <w:rsid w:val="004D78C2"/>
    <w:rsid w:val="004E041A"/>
    <w:rsid w:val="004E1882"/>
    <w:rsid w:val="004E270D"/>
    <w:rsid w:val="004E2AF3"/>
    <w:rsid w:val="004E2C3F"/>
    <w:rsid w:val="004E3363"/>
    <w:rsid w:val="004E3790"/>
    <w:rsid w:val="004E3FF5"/>
    <w:rsid w:val="004E55C5"/>
    <w:rsid w:val="004E6906"/>
    <w:rsid w:val="004E73FE"/>
    <w:rsid w:val="004F024A"/>
    <w:rsid w:val="004F02C4"/>
    <w:rsid w:val="004F03BE"/>
    <w:rsid w:val="004F03FB"/>
    <w:rsid w:val="004F040F"/>
    <w:rsid w:val="004F10F2"/>
    <w:rsid w:val="004F13F5"/>
    <w:rsid w:val="004F15C5"/>
    <w:rsid w:val="004F1EF3"/>
    <w:rsid w:val="004F203F"/>
    <w:rsid w:val="004F2306"/>
    <w:rsid w:val="004F3AB3"/>
    <w:rsid w:val="004F43AA"/>
    <w:rsid w:val="004F4516"/>
    <w:rsid w:val="004F46D1"/>
    <w:rsid w:val="004F4C4F"/>
    <w:rsid w:val="004F4D1D"/>
    <w:rsid w:val="004F4E88"/>
    <w:rsid w:val="004F639F"/>
    <w:rsid w:val="004F7046"/>
    <w:rsid w:val="004F7432"/>
    <w:rsid w:val="00500488"/>
    <w:rsid w:val="005006E3"/>
    <w:rsid w:val="00502125"/>
    <w:rsid w:val="00502534"/>
    <w:rsid w:val="00503A50"/>
    <w:rsid w:val="00503DCB"/>
    <w:rsid w:val="00503F27"/>
    <w:rsid w:val="00504672"/>
    <w:rsid w:val="00505853"/>
    <w:rsid w:val="00505BDF"/>
    <w:rsid w:val="00506544"/>
    <w:rsid w:val="005065EA"/>
    <w:rsid w:val="00506888"/>
    <w:rsid w:val="00506D31"/>
    <w:rsid w:val="00507D7F"/>
    <w:rsid w:val="00510E41"/>
    <w:rsid w:val="00514EBB"/>
    <w:rsid w:val="00515295"/>
    <w:rsid w:val="005156E0"/>
    <w:rsid w:val="0051583C"/>
    <w:rsid w:val="00515CA3"/>
    <w:rsid w:val="00517E88"/>
    <w:rsid w:val="00517F91"/>
    <w:rsid w:val="00520E9C"/>
    <w:rsid w:val="005213B6"/>
    <w:rsid w:val="005228ED"/>
    <w:rsid w:val="00522FAB"/>
    <w:rsid w:val="00524865"/>
    <w:rsid w:val="00524C81"/>
    <w:rsid w:val="00524FF1"/>
    <w:rsid w:val="00525794"/>
    <w:rsid w:val="00526666"/>
    <w:rsid w:val="00527110"/>
    <w:rsid w:val="00527A90"/>
    <w:rsid w:val="0053059D"/>
    <w:rsid w:val="0053074A"/>
    <w:rsid w:val="0053105C"/>
    <w:rsid w:val="0053191A"/>
    <w:rsid w:val="00531EAD"/>
    <w:rsid w:val="00532979"/>
    <w:rsid w:val="00532C76"/>
    <w:rsid w:val="00532E30"/>
    <w:rsid w:val="00533923"/>
    <w:rsid w:val="0053406A"/>
    <w:rsid w:val="0053437D"/>
    <w:rsid w:val="00534431"/>
    <w:rsid w:val="005345C9"/>
    <w:rsid w:val="00535818"/>
    <w:rsid w:val="00536767"/>
    <w:rsid w:val="0053721C"/>
    <w:rsid w:val="00537544"/>
    <w:rsid w:val="00537887"/>
    <w:rsid w:val="00540B8F"/>
    <w:rsid w:val="00541421"/>
    <w:rsid w:val="00541563"/>
    <w:rsid w:val="005415C5"/>
    <w:rsid w:val="005416FF"/>
    <w:rsid w:val="0054173D"/>
    <w:rsid w:val="005421EA"/>
    <w:rsid w:val="005422A8"/>
    <w:rsid w:val="00542454"/>
    <w:rsid w:val="005424FD"/>
    <w:rsid w:val="00542892"/>
    <w:rsid w:val="0054315D"/>
    <w:rsid w:val="00543290"/>
    <w:rsid w:val="00543721"/>
    <w:rsid w:val="005437B5"/>
    <w:rsid w:val="00543922"/>
    <w:rsid w:val="00543A92"/>
    <w:rsid w:val="0054451B"/>
    <w:rsid w:val="005449EF"/>
    <w:rsid w:val="00544A52"/>
    <w:rsid w:val="00544D2F"/>
    <w:rsid w:val="0054557E"/>
    <w:rsid w:val="00545740"/>
    <w:rsid w:val="005458B8"/>
    <w:rsid w:val="00545B52"/>
    <w:rsid w:val="005462B2"/>
    <w:rsid w:val="005463C3"/>
    <w:rsid w:val="0054665F"/>
    <w:rsid w:val="00546AAA"/>
    <w:rsid w:val="00546D90"/>
    <w:rsid w:val="00547500"/>
    <w:rsid w:val="00547A16"/>
    <w:rsid w:val="005505EF"/>
    <w:rsid w:val="00550D42"/>
    <w:rsid w:val="00550E16"/>
    <w:rsid w:val="005510B2"/>
    <w:rsid w:val="005518A4"/>
    <w:rsid w:val="00551E1E"/>
    <w:rsid w:val="00552E5C"/>
    <w:rsid w:val="0055348E"/>
    <w:rsid w:val="005535BF"/>
    <w:rsid w:val="0055384B"/>
    <w:rsid w:val="00553AE7"/>
    <w:rsid w:val="00554335"/>
    <w:rsid w:val="0055454E"/>
    <w:rsid w:val="0055475A"/>
    <w:rsid w:val="00554EDB"/>
    <w:rsid w:val="00555108"/>
    <w:rsid w:val="00555CEB"/>
    <w:rsid w:val="00555D77"/>
    <w:rsid w:val="00556E39"/>
    <w:rsid w:val="00557B06"/>
    <w:rsid w:val="00557F00"/>
    <w:rsid w:val="00557FE1"/>
    <w:rsid w:val="0056066D"/>
    <w:rsid w:val="005613BF"/>
    <w:rsid w:val="0056180E"/>
    <w:rsid w:val="005624E4"/>
    <w:rsid w:val="00562898"/>
    <w:rsid w:val="00563EDD"/>
    <w:rsid w:val="0056420E"/>
    <w:rsid w:val="005642AA"/>
    <w:rsid w:val="0056467C"/>
    <w:rsid w:val="005649AD"/>
    <w:rsid w:val="00564E1B"/>
    <w:rsid w:val="0056528B"/>
    <w:rsid w:val="00565764"/>
    <w:rsid w:val="00565EE2"/>
    <w:rsid w:val="00565F98"/>
    <w:rsid w:val="005660D9"/>
    <w:rsid w:val="005665DB"/>
    <w:rsid w:val="005703D6"/>
    <w:rsid w:val="005703DD"/>
    <w:rsid w:val="005718AC"/>
    <w:rsid w:val="005718DC"/>
    <w:rsid w:val="005721A7"/>
    <w:rsid w:val="005725AA"/>
    <w:rsid w:val="005726C4"/>
    <w:rsid w:val="00572EDB"/>
    <w:rsid w:val="00573423"/>
    <w:rsid w:val="00573594"/>
    <w:rsid w:val="00573858"/>
    <w:rsid w:val="005739B9"/>
    <w:rsid w:val="00573A67"/>
    <w:rsid w:val="00573B21"/>
    <w:rsid w:val="00573C2C"/>
    <w:rsid w:val="00575214"/>
    <w:rsid w:val="00575EEA"/>
    <w:rsid w:val="00575FC5"/>
    <w:rsid w:val="0057674B"/>
    <w:rsid w:val="0057735E"/>
    <w:rsid w:val="00577628"/>
    <w:rsid w:val="00580967"/>
    <w:rsid w:val="00580CFC"/>
    <w:rsid w:val="0058179E"/>
    <w:rsid w:val="0058185D"/>
    <w:rsid w:val="005824E1"/>
    <w:rsid w:val="00582903"/>
    <w:rsid w:val="00583232"/>
    <w:rsid w:val="00584F41"/>
    <w:rsid w:val="00585045"/>
    <w:rsid w:val="00585B71"/>
    <w:rsid w:val="00586596"/>
    <w:rsid w:val="00586969"/>
    <w:rsid w:val="00586F26"/>
    <w:rsid w:val="00587BBA"/>
    <w:rsid w:val="005901F0"/>
    <w:rsid w:val="0059064C"/>
    <w:rsid w:val="00590B1B"/>
    <w:rsid w:val="00590C57"/>
    <w:rsid w:val="00590CF9"/>
    <w:rsid w:val="00591A3C"/>
    <w:rsid w:val="00592947"/>
    <w:rsid w:val="005939C6"/>
    <w:rsid w:val="0059405D"/>
    <w:rsid w:val="00594AED"/>
    <w:rsid w:val="005966D9"/>
    <w:rsid w:val="00597151"/>
    <w:rsid w:val="00597943"/>
    <w:rsid w:val="00597E80"/>
    <w:rsid w:val="00597EA0"/>
    <w:rsid w:val="005A04EB"/>
    <w:rsid w:val="005A0589"/>
    <w:rsid w:val="005A0868"/>
    <w:rsid w:val="005A0BDF"/>
    <w:rsid w:val="005A0F05"/>
    <w:rsid w:val="005A1B44"/>
    <w:rsid w:val="005A2461"/>
    <w:rsid w:val="005A3D06"/>
    <w:rsid w:val="005A3F89"/>
    <w:rsid w:val="005A693D"/>
    <w:rsid w:val="005B552C"/>
    <w:rsid w:val="005B5CA5"/>
    <w:rsid w:val="005B6065"/>
    <w:rsid w:val="005B620F"/>
    <w:rsid w:val="005B63CE"/>
    <w:rsid w:val="005B7226"/>
    <w:rsid w:val="005B77CD"/>
    <w:rsid w:val="005C0E84"/>
    <w:rsid w:val="005C14A1"/>
    <w:rsid w:val="005C1AFC"/>
    <w:rsid w:val="005C1E3E"/>
    <w:rsid w:val="005C24D2"/>
    <w:rsid w:val="005C2EE4"/>
    <w:rsid w:val="005C33B7"/>
    <w:rsid w:val="005C34B6"/>
    <w:rsid w:val="005C4038"/>
    <w:rsid w:val="005C4F66"/>
    <w:rsid w:val="005C5691"/>
    <w:rsid w:val="005C6545"/>
    <w:rsid w:val="005C72E3"/>
    <w:rsid w:val="005C775E"/>
    <w:rsid w:val="005D0208"/>
    <w:rsid w:val="005D1D40"/>
    <w:rsid w:val="005D20DF"/>
    <w:rsid w:val="005D21BB"/>
    <w:rsid w:val="005D2254"/>
    <w:rsid w:val="005D2727"/>
    <w:rsid w:val="005D2B11"/>
    <w:rsid w:val="005D35A9"/>
    <w:rsid w:val="005D4344"/>
    <w:rsid w:val="005D4B7E"/>
    <w:rsid w:val="005D592D"/>
    <w:rsid w:val="005D5D0B"/>
    <w:rsid w:val="005D6140"/>
    <w:rsid w:val="005D638C"/>
    <w:rsid w:val="005D678B"/>
    <w:rsid w:val="005D7976"/>
    <w:rsid w:val="005E1210"/>
    <w:rsid w:val="005E2299"/>
    <w:rsid w:val="005E23D8"/>
    <w:rsid w:val="005E2B44"/>
    <w:rsid w:val="005E2ECE"/>
    <w:rsid w:val="005E37A7"/>
    <w:rsid w:val="005E398B"/>
    <w:rsid w:val="005E4683"/>
    <w:rsid w:val="005E5190"/>
    <w:rsid w:val="005E6D26"/>
    <w:rsid w:val="005E6E09"/>
    <w:rsid w:val="005E79B4"/>
    <w:rsid w:val="005E7E76"/>
    <w:rsid w:val="005F0321"/>
    <w:rsid w:val="005F061E"/>
    <w:rsid w:val="005F12C9"/>
    <w:rsid w:val="005F146A"/>
    <w:rsid w:val="005F181E"/>
    <w:rsid w:val="005F246C"/>
    <w:rsid w:val="005F31EF"/>
    <w:rsid w:val="005F338F"/>
    <w:rsid w:val="005F35E4"/>
    <w:rsid w:val="005F3B1C"/>
    <w:rsid w:val="005F4913"/>
    <w:rsid w:val="005F4A05"/>
    <w:rsid w:val="005F5469"/>
    <w:rsid w:val="005F63D9"/>
    <w:rsid w:val="005F78F3"/>
    <w:rsid w:val="00600075"/>
    <w:rsid w:val="00600340"/>
    <w:rsid w:val="00600BE6"/>
    <w:rsid w:val="00602268"/>
    <w:rsid w:val="0060250C"/>
    <w:rsid w:val="006031FB"/>
    <w:rsid w:val="0060375E"/>
    <w:rsid w:val="00603C14"/>
    <w:rsid w:val="00604B24"/>
    <w:rsid w:val="006055E2"/>
    <w:rsid w:val="00605C07"/>
    <w:rsid w:val="00606067"/>
    <w:rsid w:val="00606344"/>
    <w:rsid w:val="00606E7B"/>
    <w:rsid w:val="00607497"/>
    <w:rsid w:val="006109B2"/>
    <w:rsid w:val="00610EC5"/>
    <w:rsid w:val="006111C8"/>
    <w:rsid w:val="006114B1"/>
    <w:rsid w:val="006115CD"/>
    <w:rsid w:val="00611DF3"/>
    <w:rsid w:val="006128D4"/>
    <w:rsid w:val="00613822"/>
    <w:rsid w:val="00614614"/>
    <w:rsid w:val="0061469B"/>
    <w:rsid w:val="00614EB7"/>
    <w:rsid w:val="00615926"/>
    <w:rsid w:val="00615FB4"/>
    <w:rsid w:val="00616453"/>
    <w:rsid w:val="00616A94"/>
    <w:rsid w:val="00616EAB"/>
    <w:rsid w:val="00616FDE"/>
    <w:rsid w:val="0061737C"/>
    <w:rsid w:val="00617CBB"/>
    <w:rsid w:val="00617D23"/>
    <w:rsid w:val="006204AF"/>
    <w:rsid w:val="00620914"/>
    <w:rsid w:val="0062267A"/>
    <w:rsid w:val="006229CA"/>
    <w:rsid w:val="0062341C"/>
    <w:rsid w:val="006239E1"/>
    <w:rsid w:val="00623F8C"/>
    <w:rsid w:val="00624CD1"/>
    <w:rsid w:val="00625082"/>
    <w:rsid w:val="006255E1"/>
    <w:rsid w:val="006255EC"/>
    <w:rsid w:val="0062571E"/>
    <w:rsid w:val="00626781"/>
    <w:rsid w:val="00627000"/>
    <w:rsid w:val="00630057"/>
    <w:rsid w:val="00630702"/>
    <w:rsid w:val="00630921"/>
    <w:rsid w:val="006314DB"/>
    <w:rsid w:val="006314DF"/>
    <w:rsid w:val="006318A5"/>
    <w:rsid w:val="00631C0E"/>
    <w:rsid w:val="006320F3"/>
    <w:rsid w:val="00632AC2"/>
    <w:rsid w:val="00632E36"/>
    <w:rsid w:val="006330AF"/>
    <w:rsid w:val="00633189"/>
    <w:rsid w:val="00633BBD"/>
    <w:rsid w:val="0063410F"/>
    <w:rsid w:val="006350B9"/>
    <w:rsid w:val="00635D4F"/>
    <w:rsid w:val="006364CB"/>
    <w:rsid w:val="00636A4C"/>
    <w:rsid w:val="00636E86"/>
    <w:rsid w:val="00636ED9"/>
    <w:rsid w:val="006400B8"/>
    <w:rsid w:val="00640681"/>
    <w:rsid w:val="00640CAC"/>
    <w:rsid w:val="0064130A"/>
    <w:rsid w:val="006427C8"/>
    <w:rsid w:val="00642A14"/>
    <w:rsid w:val="00642B2B"/>
    <w:rsid w:val="0064329D"/>
    <w:rsid w:val="00643542"/>
    <w:rsid w:val="00643BF5"/>
    <w:rsid w:val="00644556"/>
    <w:rsid w:val="00644EB4"/>
    <w:rsid w:val="006459F6"/>
    <w:rsid w:val="00646018"/>
    <w:rsid w:val="0064605E"/>
    <w:rsid w:val="00646460"/>
    <w:rsid w:val="00646700"/>
    <w:rsid w:val="006468E7"/>
    <w:rsid w:val="006472FA"/>
    <w:rsid w:val="00647D0C"/>
    <w:rsid w:val="0065013D"/>
    <w:rsid w:val="006501C1"/>
    <w:rsid w:val="0065051B"/>
    <w:rsid w:val="006511A0"/>
    <w:rsid w:val="0065189B"/>
    <w:rsid w:val="006526AB"/>
    <w:rsid w:val="00653C75"/>
    <w:rsid w:val="00653E6F"/>
    <w:rsid w:val="00654648"/>
    <w:rsid w:val="0065464D"/>
    <w:rsid w:val="00654844"/>
    <w:rsid w:val="00654DE6"/>
    <w:rsid w:val="00655741"/>
    <w:rsid w:val="00655BD6"/>
    <w:rsid w:val="006564EE"/>
    <w:rsid w:val="00657AFD"/>
    <w:rsid w:val="00660D53"/>
    <w:rsid w:val="006614CB"/>
    <w:rsid w:val="00662833"/>
    <w:rsid w:val="00662E80"/>
    <w:rsid w:val="006630D0"/>
    <w:rsid w:val="00663853"/>
    <w:rsid w:val="00663F15"/>
    <w:rsid w:val="00665EA0"/>
    <w:rsid w:val="0066678C"/>
    <w:rsid w:val="006671F8"/>
    <w:rsid w:val="00667238"/>
    <w:rsid w:val="00667982"/>
    <w:rsid w:val="0067029F"/>
    <w:rsid w:val="0067046C"/>
    <w:rsid w:val="006713DB"/>
    <w:rsid w:val="00672032"/>
    <w:rsid w:val="00672948"/>
    <w:rsid w:val="00672C82"/>
    <w:rsid w:val="00672DBF"/>
    <w:rsid w:val="00674A93"/>
    <w:rsid w:val="00674FA7"/>
    <w:rsid w:val="006754A2"/>
    <w:rsid w:val="006754AD"/>
    <w:rsid w:val="0067585F"/>
    <w:rsid w:val="00675AA0"/>
    <w:rsid w:val="0067687F"/>
    <w:rsid w:val="006770C3"/>
    <w:rsid w:val="006771B6"/>
    <w:rsid w:val="006775B1"/>
    <w:rsid w:val="00677760"/>
    <w:rsid w:val="00677E96"/>
    <w:rsid w:val="006803C2"/>
    <w:rsid w:val="00680441"/>
    <w:rsid w:val="00680BC9"/>
    <w:rsid w:val="0068302C"/>
    <w:rsid w:val="00683332"/>
    <w:rsid w:val="006839E4"/>
    <w:rsid w:val="00683B7B"/>
    <w:rsid w:val="006865E6"/>
    <w:rsid w:val="00687887"/>
    <w:rsid w:val="006878E1"/>
    <w:rsid w:val="00687B63"/>
    <w:rsid w:val="00687D52"/>
    <w:rsid w:val="00690209"/>
    <w:rsid w:val="0069039D"/>
    <w:rsid w:val="00690B7A"/>
    <w:rsid w:val="006918AC"/>
    <w:rsid w:val="00692D2F"/>
    <w:rsid w:val="006935E6"/>
    <w:rsid w:val="00693A24"/>
    <w:rsid w:val="00693B1D"/>
    <w:rsid w:val="00694F6D"/>
    <w:rsid w:val="00695665"/>
    <w:rsid w:val="00695997"/>
    <w:rsid w:val="006965B2"/>
    <w:rsid w:val="0069666B"/>
    <w:rsid w:val="00696FDF"/>
    <w:rsid w:val="00697128"/>
    <w:rsid w:val="00697137"/>
    <w:rsid w:val="006A0B35"/>
    <w:rsid w:val="006A0DFE"/>
    <w:rsid w:val="006A2FB9"/>
    <w:rsid w:val="006A3680"/>
    <w:rsid w:val="006A36AD"/>
    <w:rsid w:val="006A3F68"/>
    <w:rsid w:val="006A45A9"/>
    <w:rsid w:val="006A6012"/>
    <w:rsid w:val="006A6284"/>
    <w:rsid w:val="006A68B4"/>
    <w:rsid w:val="006B109B"/>
    <w:rsid w:val="006B1112"/>
    <w:rsid w:val="006B116B"/>
    <w:rsid w:val="006B222C"/>
    <w:rsid w:val="006B249C"/>
    <w:rsid w:val="006B27B8"/>
    <w:rsid w:val="006B30A2"/>
    <w:rsid w:val="006B31A6"/>
    <w:rsid w:val="006B32B2"/>
    <w:rsid w:val="006B3E19"/>
    <w:rsid w:val="006B3F23"/>
    <w:rsid w:val="006B4544"/>
    <w:rsid w:val="006B4889"/>
    <w:rsid w:val="006B4CE4"/>
    <w:rsid w:val="006B4D3B"/>
    <w:rsid w:val="006B5123"/>
    <w:rsid w:val="006B57EE"/>
    <w:rsid w:val="006B61E2"/>
    <w:rsid w:val="006B68AC"/>
    <w:rsid w:val="006B6976"/>
    <w:rsid w:val="006B6DFB"/>
    <w:rsid w:val="006B6ED5"/>
    <w:rsid w:val="006B753A"/>
    <w:rsid w:val="006C0225"/>
    <w:rsid w:val="006C041F"/>
    <w:rsid w:val="006C2172"/>
    <w:rsid w:val="006C2D88"/>
    <w:rsid w:val="006C3A58"/>
    <w:rsid w:val="006C3EA4"/>
    <w:rsid w:val="006C4E5F"/>
    <w:rsid w:val="006C58BF"/>
    <w:rsid w:val="006C6424"/>
    <w:rsid w:val="006C64C0"/>
    <w:rsid w:val="006C6917"/>
    <w:rsid w:val="006C6A35"/>
    <w:rsid w:val="006C6E5E"/>
    <w:rsid w:val="006C7307"/>
    <w:rsid w:val="006D0498"/>
    <w:rsid w:val="006D142E"/>
    <w:rsid w:val="006D147F"/>
    <w:rsid w:val="006D19D4"/>
    <w:rsid w:val="006D1EA6"/>
    <w:rsid w:val="006D2377"/>
    <w:rsid w:val="006D2D01"/>
    <w:rsid w:val="006D30B5"/>
    <w:rsid w:val="006D4E87"/>
    <w:rsid w:val="006D6C22"/>
    <w:rsid w:val="006D6C5C"/>
    <w:rsid w:val="006D7053"/>
    <w:rsid w:val="006E04D6"/>
    <w:rsid w:val="006E1C85"/>
    <w:rsid w:val="006E1C9F"/>
    <w:rsid w:val="006E1CC8"/>
    <w:rsid w:val="006E1D56"/>
    <w:rsid w:val="006E23B4"/>
    <w:rsid w:val="006E33CB"/>
    <w:rsid w:val="006E3898"/>
    <w:rsid w:val="006E3E04"/>
    <w:rsid w:val="006E45D8"/>
    <w:rsid w:val="006E4E3A"/>
    <w:rsid w:val="006E556E"/>
    <w:rsid w:val="006E5B1A"/>
    <w:rsid w:val="006E5F37"/>
    <w:rsid w:val="006E5F7F"/>
    <w:rsid w:val="006E616F"/>
    <w:rsid w:val="006E61FA"/>
    <w:rsid w:val="006E6C30"/>
    <w:rsid w:val="006E74AB"/>
    <w:rsid w:val="006E773C"/>
    <w:rsid w:val="006E79B2"/>
    <w:rsid w:val="006F0709"/>
    <w:rsid w:val="006F07E3"/>
    <w:rsid w:val="006F140D"/>
    <w:rsid w:val="006F140E"/>
    <w:rsid w:val="006F204F"/>
    <w:rsid w:val="006F25AA"/>
    <w:rsid w:val="006F2FB1"/>
    <w:rsid w:val="006F35F8"/>
    <w:rsid w:val="006F457B"/>
    <w:rsid w:val="006F5906"/>
    <w:rsid w:val="006F5AC1"/>
    <w:rsid w:val="006F6876"/>
    <w:rsid w:val="006F6E0F"/>
    <w:rsid w:val="006F745B"/>
    <w:rsid w:val="006F7F46"/>
    <w:rsid w:val="00700ECA"/>
    <w:rsid w:val="00701747"/>
    <w:rsid w:val="00701A48"/>
    <w:rsid w:val="00701A95"/>
    <w:rsid w:val="00701CCE"/>
    <w:rsid w:val="00702511"/>
    <w:rsid w:val="00702E1A"/>
    <w:rsid w:val="00702E77"/>
    <w:rsid w:val="0070330D"/>
    <w:rsid w:val="00703A8E"/>
    <w:rsid w:val="00704541"/>
    <w:rsid w:val="007045DA"/>
    <w:rsid w:val="007045F9"/>
    <w:rsid w:val="00705ADD"/>
    <w:rsid w:val="00705D0A"/>
    <w:rsid w:val="00705FAC"/>
    <w:rsid w:val="007062C7"/>
    <w:rsid w:val="00706829"/>
    <w:rsid w:val="007072E0"/>
    <w:rsid w:val="007079A6"/>
    <w:rsid w:val="00707B66"/>
    <w:rsid w:val="00707E5F"/>
    <w:rsid w:val="0071002E"/>
    <w:rsid w:val="007111AE"/>
    <w:rsid w:val="00711A47"/>
    <w:rsid w:val="00711BEC"/>
    <w:rsid w:val="0071275D"/>
    <w:rsid w:val="00712D7D"/>
    <w:rsid w:val="007142CF"/>
    <w:rsid w:val="00714677"/>
    <w:rsid w:val="007148C9"/>
    <w:rsid w:val="00714F68"/>
    <w:rsid w:val="00715445"/>
    <w:rsid w:val="007164DD"/>
    <w:rsid w:val="0071651E"/>
    <w:rsid w:val="00716C46"/>
    <w:rsid w:val="00717CD0"/>
    <w:rsid w:val="007201C1"/>
    <w:rsid w:val="0072127D"/>
    <w:rsid w:val="007213A8"/>
    <w:rsid w:val="00721588"/>
    <w:rsid w:val="0072181B"/>
    <w:rsid w:val="007225CD"/>
    <w:rsid w:val="00722737"/>
    <w:rsid w:val="00722B4C"/>
    <w:rsid w:val="00722E0A"/>
    <w:rsid w:val="00722E50"/>
    <w:rsid w:val="00723F35"/>
    <w:rsid w:val="0072427C"/>
    <w:rsid w:val="00724ABD"/>
    <w:rsid w:val="00725593"/>
    <w:rsid w:val="00725E03"/>
    <w:rsid w:val="00725E6D"/>
    <w:rsid w:val="007269F5"/>
    <w:rsid w:val="00726ACF"/>
    <w:rsid w:val="00726DEC"/>
    <w:rsid w:val="00727E4E"/>
    <w:rsid w:val="007303AE"/>
    <w:rsid w:val="00731311"/>
    <w:rsid w:val="00731804"/>
    <w:rsid w:val="007318A1"/>
    <w:rsid w:val="00731BCB"/>
    <w:rsid w:val="00731C07"/>
    <w:rsid w:val="007324D4"/>
    <w:rsid w:val="007326F5"/>
    <w:rsid w:val="00732BD4"/>
    <w:rsid w:val="00732D0C"/>
    <w:rsid w:val="00733037"/>
    <w:rsid w:val="00733451"/>
    <w:rsid w:val="00734739"/>
    <w:rsid w:val="00734A15"/>
    <w:rsid w:val="00734FEA"/>
    <w:rsid w:val="00735736"/>
    <w:rsid w:val="007358B1"/>
    <w:rsid w:val="007369F0"/>
    <w:rsid w:val="007378EB"/>
    <w:rsid w:val="00737F69"/>
    <w:rsid w:val="00741AFF"/>
    <w:rsid w:val="00744F0B"/>
    <w:rsid w:val="00745B64"/>
    <w:rsid w:val="0074640B"/>
    <w:rsid w:val="00746863"/>
    <w:rsid w:val="00746918"/>
    <w:rsid w:val="00747978"/>
    <w:rsid w:val="00747A45"/>
    <w:rsid w:val="00747A56"/>
    <w:rsid w:val="00747A66"/>
    <w:rsid w:val="00747E4F"/>
    <w:rsid w:val="00751384"/>
    <w:rsid w:val="00751FED"/>
    <w:rsid w:val="00752713"/>
    <w:rsid w:val="00752895"/>
    <w:rsid w:val="007533A2"/>
    <w:rsid w:val="00753BC2"/>
    <w:rsid w:val="0075433E"/>
    <w:rsid w:val="00755443"/>
    <w:rsid w:val="00755B88"/>
    <w:rsid w:val="00755F97"/>
    <w:rsid w:val="007563D5"/>
    <w:rsid w:val="00756613"/>
    <w:rsid w:val="00756FC8"/>
    <w:rsid w:val="00757161"/>
    <w:rsid w:val="0076019A"/>
    <w:rsid w:val="007602C3"/>
    <w:rsid w:val="00761440"/>
    <w:rsid w:val="007615EF"/>
    <w:rsid w:val="00761A77"/>
    <w:rsid w:val="007626BA"/>
    <w:rsid w:val="007631DC"/>
    <w:rsid w:val="00763238"/>
    <w:rsid w:val="00763F5D"/>
    <w:rsid w:val="007642EB"/>
    <w:rsid w:val="007647B1"/>
    <w:rsid w:val="0076483A"/>
    <w:rsid w:val="00764C55"/>
    <w:rsid w:val="0076510F"/>
    <w:rsid w:val="00765E6F"/>
    <w:rsid w:val="007663B3"/>
    <w:rsid w:val="00767683"/>
    <w:rsid w:val="0077043A"/>
    <w:rsid w:val="007710AB"/>
    <w:rsid w:val="00772BF3"/>
    <w:rsid w:val="00772E77"/>
    <w:rsid w:val="0077371C"/>
    <w:rsid w:val="007739F0"/>
    <w:rsid w:val="0077412B"/>
    <w:rsid w:val="00774684"/>
    <w:rsid w:val="00774B18"/>
    <w:rsid w:val="00774BF4"/>
    <w:rsid w:val="00774D9A"/>
    <w:rsid w:val="00775AF8"/>
    <w:rsid w:val="0077626F"/>
    <w:rsid w:val="007765EF"/>
    <w:rsid w:val="007773D3"/>
    <w:rsid w:val="007777EF"/>
    <w:rsid w:val="00777821"/>
    <w:rsid w:val="00777B7B"/>
    <w:rsid w:val="007804A9"/>
    <w:rsid w:val="00780937"/>
    <w:rsid w:val="00780CB0"/>
    <w:rsid w:val="00780DEC"/>
    <w:rsid w:val="00782A70"/>
    <w:rsid w:val="00783A6E"/>
    <w:rsid w:val="00783F11"/>
    <w:rsid w:val="00784A6A"/>
    <w:rsid w:val="007861A9"/>
    <w:rsid w:val="007863B4"/>
    <w:rsid w:val="00786A78"/>
    <w:rsid w:val="00790BF9"/>
    <w:rsid w:val="00790C55"/>
    <w:rsid w:val="00791851"/>
    <w:rsid w:val="0079286A"/>
    <w:rsid w:val="00793EC5"/>
    <w:rsid w:val="0079422D"/>
    <w:rsid w:val="00794774"/>
    <w:rsid w:val="007947AD"/>
    <w:rsid w:val="00794A91"/>
    <w:rsid w:val="00794AAD"/>
    <w:rsid w:val="00794BCC"/>
    <w:rsid w:val="00794DE9"/>
    <w:rsid w:val="00794E41"/>
    <w:rsid w:val="00794E8D"/>
    <w:rsid w:val="007951FB"/>
    <w:rsid w:val="00795858"/>
    <w:rsid w:val="00796C74"/>
    <w:rsid w:val="00796FDD"/>
    <w:rsid w:val="007974F2"/>
    <w:rsid w:val="00797BD0"/>
    <w:rsid w:val="00797DF7"/>
    <w:rsid w:val="007A00C6"/>
    <w:rsid w:val="007A0761"/>
    <w:rsid w:val="007A1554"/>
    <w:rsid w:val="007A2B72"/>
    <w:rsid w:val="007A2E6E"/>
    <w:rsid w:val="007A359D"/>
    <w:rsid w:val="007A5340"/>
    <w:rsid w:val="007A57CD"/>
    <w:rsid w:val="007A668C"/>
    <w:rsid w:val="007A6A37"/>
    <w:rsid w:val="007A77BD"/>
    <w:rsid w:val="007A7FB4"/>
    <w:rsid w:val="007B0D08"/>
    <w:rsid w:val="007B0FCE"/>
    <w:rsid w:val="007B2DED"/>
    <w:rsid w:val="007B5A7F"/>
    <w:rsid w:val="007B5BCF"/>
    <w:rsid w:val="007B60E5"/>
    <w:rsid w:val="007B683A"/>
    <w:rsid w:val="007B7F51"/>
    <w:rsid w:val="007C00AD"/>
    <w:rsid w:val="007C00B1"/>
    <w:rsid w:val="007C014B"/>
    <w:rsid w:val="007C03BE"/>
    <w:rsid w:val="007C1D24"/>
    <w:rsid w:val="007C2BF5"/>
    <w:rsid w:val="007C3017"/>
    <w:rsid w:val="007C408F"/>
    <w:rsid w:val="007C44A3"/>
    <w:rsid w:val="007C44E4"/>
    <w:rsid w:val="007C454A"/>
    <w:rsid w:val="007C4CF6"/>
    <w:rsid w:val="007C50A2"/>
    <w:rsid w:val="007C5486"/>
    <w:rsid w:val="007C707B"/>
    <w:rsid w:val="007C755E"/>
    <w:rsid w:val="007C7D66"/>
    <w:rsid w:val="007D0179"/>
    <w:rsid w:val="007D23F4"/>
    <w:rsid w:val="007D34F0"/>
    <w:rsid w:val="007D41AA"/>
    <w:rsid w:val="007D441C"/>
    <w:rsid w:val="007D5F04"/>
    <w:rsid w:val="007D6764"/>
    <w:rsid w:val="007D680A"/>
    <w:rsid w:val="007D704C"/>
    <w:rsid w:val="007D757C"/>
    <w:rsid w:val="007D7B8F"/>
    <w:rsid w:val="007E153F"/>
    <w:rsid w:val="007E1579"/>
    <w:rsid w:val="007E165D"/>
    <w:rsid w:val="007E2FD0"/>
    <w:rsid w:val="007E3900"/>
    <w:rsid w:val="007E46F8"/>
    <w:rsid w:val="007E4775"/>
    <w:rsid w:val="007E4CFB"/>
    <w:rsid w:val="007E7CAB"/>
    <w:rsid w:val="007E7D24"/>
    <w:rsid w:val="007F01F3"/>
    <w:rsid w:val="007F06D1"/>
    <w:rsid w:val="007F0F8C"/>
    <w:rsid w:val="007F2144"/>
    <w:rsid w:val="007F2449"/>
    <w:rsid w:val="007F25F7"/>
    <w:rsid w:val="007F2DF4"/>
    <w:rsid w:val="007F3346"/>
    <w:rsid w:val="007F3814"/>
    <w:rsid w:val="007F3A29"/>
    <w:rsid w:val="007F4CE5"/>
    <w:rsid w:val="007F50DD"/>
    <w:rsid w:val="007F557B"/>
    <w:rsid w:val="007F7365"/>
    <w:rsid w:val="007F787E"/>
    <w:rsid w:val="007F7E13"/>
    <w:rsid w:val="008030DD"/>
    <w:rsid w:val="008038D1"/>
    <w:rsid w:val="00803F8B"/>
    <w:rsid w:val="00804AE2"/>
    <w:rsid w:val="00804D17"/>
    <w:rsid w:val="00805B46"/>
    <w:rsid w:val="008063A3"/>
    <w:rsid w:val="008064FD"/>
    <w:rsid w:val="00806FD0"/>
    <w:rsid w:val="00807473"/>
    <w:rsid w:val="00807DF9"/>
    <w:rsid w:val="008109C6"/>
    <w:rsid w:val="008115E0"/>
    <w:rsid w:val="0081181B"/>
    <w:rsid w:val="00811A96"/>
    <w:rsid w:val="00812693"/>
    <w:rsid w:val="00813113"/>
    <w:rsid w:val="00813549"/>
    <w:rsid w:val="00813800"/>
    <w:rsid w:val="008140D0"/>
    <w:rsid w:val="00814F48"/>
    <w:rsid w:val="00815DCA"/>
    <w:rsid w:val="008160A1"/>
    <w:rsid w:val="008160E4"/>
    <w:rsid w:val="0081782A"/>
    <w:rsid w:val="00817B89"/>
    <w:rsid w:val="00817C3F"/>
    <w:rsid w:val="00817D74"/>
    <w:rsid w:val="008202F9"/>
    <w:rsid w:val="008203CF"/>
    <w:rsid w:val="008206AA"/>
    <w:rsid w:val="00821B3F"/>
    <w:rsid w:val="00821EF2"/>
    <w:rsid w:val="00822266"/>
    <w:rsid w:val="00822D69"/>
    <w:rsid w:val="008234B4"/>
    <w:rsid w:val="0082354B"/>
    <w:rsid w:val="00824767"/>
    <w:rsid w:val="00824A2B"/>
    <w:rsid w:val="008276BD"/>
    <w:rsid w:val="008279B3"/>
    <w:rsid w:val="00831B25"/>
    <w:rsid w:val="008342B6"/>
    <w:rsid w:val="00835A44"/>
    <w:rsid w:val="00835D68"/>
    <w:rsid w:val="00836515"/>
    <w:rsid w:val="00836C46"/>
    <w:rsid w:val="00836C5A"/>
    <w:rsid w:val="00837453"/>
    <w:rsid w:val="008404C5"/>
    <w:rsid w:val="00840AC4"/>
    <w:rsid w:val="00840C69"/>
    <w:rsid w:val="00841994"/>
    <w:rsid w:val="00841CFF"/>
    <w:rsid w:val="008433F0"/>
    <w:rsid w:val="008439BD"/>
    <w:rsid w:val="00843AB0"/>
    <w:rsid w:val="00844A12"/>
    <w:rsid w:val="00845465"/>
    <w:rsid w:val="00845FF3"/>
    <w:rsid w:val="00846121"/>
    <w:rsid w:val="0084641B"/>
    <w:rsid w:val="00846598"/>
    <w:rsid w:val="008465AC"/>
    <w:rsid w:val="008468E8"/>
    <w:rsid w:val="008500AB"/>
    <w:rsid w:val="00851066"/>
    <w:rsid w:val="0085119B"/>
    <w:rsid w:val="0085234E"/>
    <w:rsid w:val="0085260B"/>
    <w:rsid w:val="0085276C"/>
    <w:rsid w:val="008545C6"/>
    <w:rsid w:val="00854750"/>
    <w:rsid w:val="00854B21"/>
    <w:rsid w:val="00855444"/>
    <w:rsid w:val="00855817"/>
    <w:rsid w:val="00855B09"/>
    <w:rsid w:val="00856089"/>
    <w:rsid w:val="00856499"/>
    <w:rsid w:val="00856A26"/>
    <w:rsid w:val="00857A00"/>
    <w:rsid w:val="00861081"/>
    <w:rsid w:val="00861646"/>
    <w:rsid w:val="00862E10"/>
    <w:rsid w:val="008649AA"/>
    <w:rsid w:val="00867E22"/>
    <w:rsid w:val="008708FD"/>
    <w:rsid w:val="00870C7B"/>
    <w:rsid w:val="00870F7A"/>
    <w:rsid w:val="008712CB"/>
    <w:rsid w:val="00871726"/>
    <w:rsid w:val="00871FA4"/>
    <w:rsid w:val="00873B8B"/>
    <w:rsid w:val="00874817"/>
    <w:rsid w:val="00874C5B"/>
    <w:rsid w:val="00874C67"/>
    <w:rsid w:val="0087582C"/>
    <w:rsid w:val="00875F1B"/>
    <w:rsid w:val="008764D6"/>
    <w:rsid w:val="008772C5"/>
    <w:rsid w:val="00877532"/>
    <w:rsid w:val="00877F8D"/>
    <w:rsid w:val="008805B7"/>
    <w:rsid w:val="00880D6D"/>
    <w:rsid w:val="00880FE3"/>
    <w:rsid w:val="00881697"/>
    <w:rsid w:val="00881916"/>
    <w:rsid w:val="00882446"/>
    <w:rsid w:val="00882822"/>
    <w:rsid w:val="00883E96"/>
    <w:rsid w:val="008840A8"/>
    <w:rsid w:val="008853FF"/>
    <w:rsid w:val="00885505"/>
    <w:rsid w:val="00886442"/>
    <w:rsid w:val="0088798E"/>
    <w:rsid w:val="00890279"/>
    <w:rsid w:val="0089073E"/>
    <w:rsid w:val="00890D00"/>
    <w:rsid w:val="00891D85"/>
    <w:rsid w:val="0089222A"/>
    <w:rsid w:val="00893C00"/>
    <w:rsid w:val="008943DC"/>
    <w:rsid w:val="008947EC"/>
    <w:rsid w:val="008948CC"/>
    <w:rsid w:val="008953B6"/>
    <w:rsid w:val="00895885"/>
    <w:rsid w:val="00896D92"/>
    <w:rsid w:val="008971ED"/>
    <w:rsid w:val="00897F69"/>
    <w:rsid w:val="008A0989"/>
    <w:rsid w:val="008A16B1"/>
    <w:rsid w:val="008A1844"/>
    <w:rsid w:val="008A1B98"/>
    <w:rsid w:val="008A1E90"/>
    <w:rsid w:val="008A1EA0"/>
    <w:rsid w:val="008A22A4"/>
    <w:rsid w:val="008A248C"/>
    <w:rsid w:val="008A4006"/>
    <w:rsid w:val="008A422C"/>
    <w:rsid w:val="008A4A9C"/>
    <w:rsid w:val="008A4F39"/>
    <w:rsid w:val="008A640E"/>
    <w:rsid w:val="008A64E2"/>
    <w:rsid w:val="008A687A"/>
    <w:rsid w:val="008A68D9"/>
    <w:rsid w:val="008A6C19"/>
    <w:rsid w:val="008A7776"/>
    <w:rsid w:val="008A7FF5"/>
    <w:rsid w:val="008B0BA9"/>
    <w:rsid w:val="008B0CF1"/>
    <w:rsid w:val="008B153A"/>
    <w:rsid w:val="008B1D7B"/>
    <w:rsid w:val="008B24E6"/>
    <w:rsid w:val="008B2B70"/>
    <w:rsid w:val="008B38CC"/>
    <w:rsid w:val="008B4D9C"/>
    <w:rsid w:val="008B57F7"/>
    <w:rsid w:val="008B58ED"/>
    <w:rsid w:val="008B5BC0"/>
    <w:rsid w:val="008B5CF0"/>
    <w:rsid w:val="008B604B"/>
    <w:rsid w:val="008B67EF"/>
    <w:rsid w:val="008B7F16"/>
    <w:rsid w:val="008C0ABB"/>
    <w:rsid w:val="008C0AE4"/>
    <w:rsid w:val="008C1659"/>
    <w:rsid w:val="008C1F38"/>
    <w:rsid w:val="008C34B4"/>
    <w:rsid w:val="008C35CE"/>
    <w:rsid w:val="008C3A9D"/>
    <w:rsid w:val="008C400F"/>
    <w:rsid w:val="008C4192"/>
    <w:rsid w:val="008C45F2"/>
    <w:rsid w:val="008C46EB"/>
    <w:rsid w:val="008C5157"/>
    <w:rsid w:val="008C521E"/>
    <w:rsid w:val="008C5BFB"/>
    <w:rsid w:val="008C5C71"/>
    <w:rsid w:val="008C66F6"/>
    <w:rsid w:val="008C6873"/>
    <w:rsid w:val="008C72B7"/>
    <w:rsid w:val="008C7C46"/>
    <w:rsid w:val="008D03B1"/>
    <w:rsid w:val="008D048F"/>
    <w:rsid w:val="008D0886"/>
    <w:rsid w:val="008D0B9C"/>
    <w:rsid w:val="008D1600"/>
    <w:rsid w:val="008D19E3"/>
    <w:rsid w:val="008D29DE"/>
    <w:rsid w:val="008D2DB4"/>
    <w:rsid w:val="008D3385"/>
    <w:rsid w:val="008D3658"/>
    <w:rsid w:val="008D393D"/>
    <w:rsid w:val="008D3BBA"/>
    <w:rsid w:val="008D46FE"/>
    <w:rsid w:val="008D487C"/>
    <w:rsid w:val="008D4C41"/>
    <w:rsid w:val="008D4E72"/>
    <w:rsid w:val="008D4F2B"/>
    <w:rsid w:val="008D542F"/>
    <w:rsid w:val="008D5F0D"/>
    <w:rsid w:val="008D60FC"/>
    <w:rsid w:val="008D684A"/>
    <w:rsid w:val="008D6C37"/>
    <w:rsid w:val="008D6E16"/>
    <w:rsid w:val="008E02F4"/>
    <w:rsid w:val="008E05E4"/>
    <w:rsid w:val="008E0EE3"/>
    <w:rsid w:val="008E233B"/>
    <w:rsid w:val="008E2E07"/>
    <w:rsid w:val="008E2F63"/>
    <w:rsid w:val="008E305A"/>
    <w:rsid w:val="008E3715"/>
    <w:rsid w:val="008E4ABF"/>
    <w:rsid w:val="008E640B"/>
    <w:rsid w:val="008E6ABC"/>
    <w:rsid w:val="008E6C10"/>
    <w:rsid w:val="008E6E55"/>
    <w:rsid w:val="008F06F3"/>
    <w:rsid w:val="008F1BA7"/>
    <w:rsid w:val="008F2DB3"/>
    <w:rsid w:val="008F2EAB"/>
    <w:rsid w:val="008F3F45"/>
    <w:rsid w:val="008F4039"/>
    <w:rsid w:val="008F4164"/>
    <w:rsid w:val="008F4D6D"/>
    <w:rsid w:val="008F4DE6"/>
    <w:rsid w:val="008F5739"/>
    <w:rsid w:val="008F5BD7"/>
    <w:rsid w:val="008F737E"/>
    <w:rsid w:val="00900A54"/>
    <w:rsid w:val="00900AB9"/>
    <w:rsid w:val="009015A0"/>
    <w:rsid w:val="009020C9"/>
    <w:rsid w:val="0090276A"/>
    <w:rsid w:val="00903B0F"/>
    <w:rsid w:val="0090659E"/>
    <w:rsid w:val="00910181"/>
    <w:rsid w:val="0091128D"/>
    <w:rsid w:val="009125CB"/>
    <w:rsid w:val="00912882"/>
    <w:rsid w:val="00912FFF"/>
    <w:rsid w:val="0091352D"/>
    <w:rsid w:val="009138A4"/>
    <w:rsid w:val="00914060"/>
    <w:rsid w:val="009143FA"/>
    <w:rsid w:val="00914706"/>
    <w:rsid w:val="00915BD5"/>
    <w:rsid w:val="00915CAD"/>
    <w:rsid w:val="00916AC9"/>
    <w:rsid w:val="00916B34"/>
    <w:rsid w:val="00917303"/>
    <w:rsid w:val="0092150C"/>
    <w:rsid w:val="00921AE9"/>
    <w:rsid w:val="0092283F"/>
    <w:rsid w:val="00922963"/>
    <w:rsid w:val="00923ECA"/>
    <w:rsid w:val="0092495F"/>
    <w:rsid w:val="00924C3B"/>
    <w:rsid w:val="0092574E"/>
    <w:rsid w:val="0092643B"/>
    <w:rsid w:val="00927D6D"/>
    <w:rsid w:val="009300A3"/>
    <w:rsid w:val="009304D4"/>
    <w:rsid w:val="00931BC8"/>
    <w:rsid w:val="00931EAD"/>
    <w:rsid w:val="00933BD2"/>
    <w:rsid w:val="00934063"/>
    <w:rsid w:val="0093406E"/>
    <w:rsid w:val="009340C7"/>
    <w:rsid w:val="009343C3"/>
    <w:rsid w:val="009344EA"/>
    <w:rsid w:val="009344FD"/>
    <w:rsid w:val="00935DB0"/>
    <w:rsid w:val="009360B8"/>
    <w:rsid w:val="009362AF"/>
    <w:rsid w:val="0093636B"/>
    <w:rsid w:val="00936B1E"/>
    <w:rsid w:val="00937A57"/>
    <w:rsid w:val="0094067B"/>
    <w:rsid w:val="00940FD4"/>
    <w:rsid w:val="00941459"/>
    <w:rsid w:val="00942391"/>
    <w:rsid w:val="00942B60"/>
    <w:rsid w:val="00943BBB"/>
    <w:rsid w:val="00944C32"/>
    <w:rsid w:val="00945B11"/>
    <w:rsid w:val="00945F60"/>
    <w:rsid w:val="0094609C"/>
    <w:rsid w:val="009462E9"/>
    <w:rsid w:val="00946F55"/>
    <w:rsid w:val="0094702E"/>
    <w:rsid w:val="00947229"/>
    <w:rsid w:val="00947465"/>
    <w:rsid w:val="00947551"/>
    <w:rsid w:val="00947FA0"/>
    <w:rsid w:val="009501BC"/>
    <w:rsid w:val="00950240"/>
    <w:rsid w:val="0095048C"/>
    <w:rsid w:val="00951915"/>
    <w:rsid w:val="00951FCB"/>
    <w:rsid w:val="0095217E"/>
    <w:rsid w:val="00952E10"/>
    <w:rsid w:val="00953380"/>
    <w:rsid w:val="009537A7"/>
    <w:rsid w:val="0095398F"/>
    <w:rsid w:val="00953F45"/>
    <w:rsid w:val="00954233"/>
    <w:rsid w:val="009542E8"/>
    <w:rsid w:val="0095430E"/>
    <w:rsid w:val="009548B8"/>
    <w:rsid w:val="009549BA"/>
    <w:rsid w:val="00954F6F"/>
    <w:rsid w:val="0095537B"/>
    <w:rsid w:val="009557AC"/>
    <w:rsid w:val="00955AD6"/>
    <w:rsid w:val="0095617F"/>
    <w:rsid w:val="00956BB8"/>
    <w:rsid w:val="0095715F"/>
    <w:rsid w:val="00957228"/>
    <w:rsid w:val="00957723"/>
    <w:rsid w:val="00957F64"/>
    <w:rsid w:val="00960642"/>
    <w:rsid w:val="00960A1E"/>
    <w:rsid w:val="00961648"/>
    <w:rsid w:val="009619B1"/>
    <w:rsid w:val="00961E54"/>
    <w:rsid w:val="009624FD"/>
    <w:rsid w:val="00963CFE"/>
    <w:rsid w:val="0096560F"/>
    <w:rsid w:val="00965AFB"/>
    <w:rsid w:val="009661E2"/>
    <w:rsid w:val="00966499"/>
    <w:rsid w:val="00967312"/>
    <w:rsid w:val="009676E4"/>
    <w:rsid w:val="00967BE3"/>
    <w:rsid w:val="00967C06"/>
    <w:rsid w:val="00967F2B"/>
    <w:rsid w:val="009707BB"/>
    <w:rsid w:val="00970A04"/>
    <w:rsid w:val="00971082"/>
    <w:rsid w:val="009710AF"/>
    <w:rsid w:val="00971514"/>
    <w:rsid w:val="00971A78"/>
    <w:rsid w:val="00971D98"/>
    <w:rsid w:val="0097352C"/>
    <w:rsid w:val="00974BCD"/>
    <w:rsid w:val="00974C0A"/>
    <w:rsid w:val="009753C9"/>
    <w:rsid w:val="0097556E"/>
    <w:rsid w:val="009759B2"/>
    <w:rsid w:val="00980F51"/>
    <w:rsid w:val="0098175E"/>
    <w:rsid w:val="00981A7E"/>
    <w:rsid w:val="00981BCA"/>
    <w:rsid w:val="00981E5A"/>
    <w:rsid w:val="009822DC"/>
    <w:rsid w:val="0098385F"/>
    <w:rsid w:val="00984BAA"/>
    <w:rsid w:val="00984F63"/>
    <w:rsid w:val="00985290"/>
    <w:rsid w:val="0098571C"/>
    <w:rsid w:val="0098690E"/>
    <w:rsid w:val="00986FD8"/>
    <w:rsid w:val="00987010"/>
    <w:rsid w:val="00987F45"/>
    <w:rsid w:val="009909C7"/>
    <w:rsid w:val="00990F8A"/>
    <w:rsid w:val="009915F1"/>
    <w:rsid w:val="00991952"/>
    <w:rsid w:val="00991B19"/>
    <w:rsid w:val="00991DC1"/>
    <w:rsid w:val="009926FF"/>
    <w:rsid w:val="00992888"/>
    <w:rsid w:val="009945C5"/>
    <w:rsid w:val="0099503B"/>
    <w:rsid w:val="009951EB"/>
    <w:rsid w:val="009957DD"/>
    <w:rsid w:val="00995A2D"/>
    <w:rsid w:val="00995AD9"/>
    <w:rsid w:val="00996027"/>
    <w:rsid w:val="009965A5"/>
    <w:rsid w:val="009967A4"/>
    <w:rsid w:val="0099764A"/>
    <w:rsid w:val="00997C7F"/>
    <w:rsid w:val="009A3755"/>
    <w:rsid w:val="009A39F2"/>
    <w:rsid w:val="009A3BD4"/>
    <w:rsid w:val="009A5912"/>
    <w:rsid w:val="009A5E39"/>
    <w:rsid w:val="009A5F08"/>
    <w:rsid w:val="009A6607"/>
    <w:rsid w:val="009A6E2D"/>
    <w:rsid w:val="009A6F3B"/>
    <w:rsid w:val="009A767A"/>
    <w:rsid w:val="009A7FBC"/>
    <w:rsid w:val="009B0029"/>
    <w:rsid w:val="009B0DFF"/>
    <w:rsid w:val="009B1035"/>
    <w:rsid w:val="009B1D1B"/>
    <w:rsid w:val="009B3E7C"/>
    <w:rsid w:val="009B4B00"/>
    <w:rsid w:val="009B4BC9"/>
    <w:rsid w:val="009B56D7"/>
    <w:rsid w:val="009B5FEE"/>
    <w:rsid w:val="009B62AF"/>
    <w:rsid w:val="009B68C7"/>
    <w:rsid w:val="009B7709"/>
    <w:rsid w:val="009B793E"/>
    <w:rsid w:val="009B7CD1"/>
    <w:rsid w:val="009C000C"/>
    <w:rsid w:val="009C09C8"/>
    <w:rsid w:val="009C0A2D"/>
    <w:rsid w:val="009C179C"/>
    <w:rsid w:val="009C245E"/>
    <w:rsid w:val="009C2E95"/>
    <w:rsid w:val="009C3130"/>
    <w:rsid w:val="009C35DE"/>
    <w:rsid w:val="009C3994"/>
    <w:rsid w:val="009C3BE5"/>
    <w:rsid w:val="009C42EC"/>
    <w:rsid w:val="009C43AD"/>
    <w:rsid w:val="009C4CC5"/>
    <w:rsid w:val="009C4E5D"/>
    <w:rsid w:val="009C562A"/>
    <w:rsid w:val="009C57F1"/>
    <w:rsid w:val="009C6243"/>
    <w:rsid w:val="009C649F"/>
    <w:rsid w:val="009C662C"/>
    <w:rsid w:val="009C67C1"/>
    <w:rsid w:val="009C725C"/>
    <w:rsid w:val="009C7647"/>
    <w:rsid w:val="009D0EF5"/>
    <w:rsid w:val="009D158F"/>
    <w:rsid w:val="009D2089"/>
    <w:rsid w:val="009D369F"/>
    <w:rsid w:val="009D3AF4"/>
    <w:rsid w:val="009D4AF8"/>
    <w:rsid w:val="009D4DBF"/>
    <w:rsid w:val="009D56ED"/>
    <w:rsid w:val="009D6A2F"/>
    <w:rsid w:val="009D7594"/>
    <w:rsid w:val="009D7AFB"/>
    <w:rsid w:val="009E048A"/>
    <w:rsid w:val="009E0BEB"/>
    <w:rsid w:val="009E2815"/>
    <w:rsid w:val="009E2A9D"/>
    <w:rsid w:val="009E2D5D"/>
    <w:rsid w:val="009E36C0"/>
    <w:rsid w:val="009E4220"/>
    <w:rsid w:val="009E4D4B"/>
    <w:rsid w:val="009E4FAC"/>
    <w:rsid w:val="009E5FE0"/>
    <w:rsid w:val="009E70EF"/>
    <w:rsid w:val="009E730D"/>
    <w:rsid w:val="009E7A63"/>
    <w:rsid w:val="009E7FF8"/>
    <w:rsid w:val="009F0619"/>
    <w:rsid w:val="009F2E6D"/>
    <w:rsid w:val="009F345F"/>
    <w:rsid w:val="009F49EE"/>
    <w:rsid w:val="009F4E41"/>
    <w:rsid w:val="009F5217"/>
    <w:rsid w:val="009F56B5"/>
    <w:rsid w:val="009F6077"/>
    <w:rsid w:val="009F7214"/>
    <w:rsid w:val="009F77E2"/>
    <w:rsid w:val="009F7A5C"/>
    <w:rsid w:val="00A01540"/>
    <w:rsid w:val="00A017F5"/>
    <w:rsid w:val="00A01A87"/>
    <w:rsid w:val="00A02A69"/>
    <w:rsid w:val="00A03154"/>
    <w:rsid w:val="00A03442"/>
    <w:rsid w:val="00A03D88"/>
    <w:rsid w:val="00A03E17"/>
    <w:rsid w:val="00A04018"/>
    <w:rsid w:val="00A04088"/>
    <w:rsid w:val="00A04312"/>
    <w:rsid w:val="00A04655"/>
    <w:rsid w:val="00A05E9B"/>
    <w:rsid w:val="00A063D4"/>
    <w:rsid w:val="00A06935"/>
    <w:rsid w:val="00A0751B"/>
    <w:rsid w:val="00A07D23"/>
    <w:rsid w:val="00A105A8"/>
    <w:rsid w:val="00A106A0"/>
    <w:rsid w:val="00A11360"/>
    <w:rsid w:val="00A11EA3"/>
    <w:rsid w:val="00A13363"/>
    <w:rsid w:val="00A137CB"/>
    <w:rsid w:val="00A139F9"/>
    <w:rsid w:val="00A143C9"/>
    <w:rsid w:val="00A154BF"/>
    <w:rsid w:val="00A16E58"/>
    <w:rsid w:val="00A16EC9"/>
    <w:rsid w:val="00A173EA"/>
    <w:rsid w:val="00A21120"/>
    <w:rsid w:val="00A212BB"/>
    <w:rsid w:val="00A21B50"/>
    <w:rsid w:val="00A234FB"/>
    <w:rsid w:val="00A2472E"/>
    <w:rsid w:val="00A25848"/>
    <w:rsid w:val="00A26141"/>
    <w:rsid w:val="00A2796B"/>
    <w:rsid w:val="00A27A7C"/>
    <w:rsid w:val="00A3095E"/>
    <w:rsid w:val="00A30AF5"/>
    <w:rsid w:val="00A30F65"/>
    <w:rsid w:val="00A31DF2"/>
    <w:rsid w:val="00A325B1"/>
    <w:rsid w:val="00A3281A"/>
    <w:rsid w:val="00A33AE3"/>
    <w:rsid w:val="00A33B3B"/>
    <w:rsid w:val="00A34520"/>
    <w:rsid w:val="00A34A7A"/>
    <w:rsid w:val="00A34A89"/>
    <w:rsid w:val="00A34BC7"/>
    <w:rsid w:val="00A359FA"/>
    <w:rsid w:val="00A35C9A"/>
    <w:rsid w:val="00A35D04"/>
    <w:rsid w:val="00A361B9"/>
    <w:rsid w:val="00A36905"/>
    <w:rsid w:val="00A36C86"/>
    <w:rsid w:val="00A36CDF"/>
    <w:rsid w:val="00A37BB3"/>
    <w:rsid w:val="00A40116"/>
    <w:rsid w:val="00A4092C"/>
    <w:rsid w:val="00A40E9A"/>
    <w:rsid w:val="00A41F58"/>
    <w:rsid w:val="00A43025"/>
    <w:rsid w:val="00A43133"/>
    <w:rsid w:val="00A4382E"/>
    <w:rsid w:val="00A43E70"/>
    <w:rsid w:val="00A4405F"/>
    <w:rsid w:val="00A441A8"/>
    <w:rsid w:val="00A44AA9"/>
    <w:rsid w:val="00A454E1"/>
    <w:rsid w:val="00A45881"/>
    <w:rsid w:val="00A458DF"/>
    <w:rsid w:val="00A4593A"/>
    <w:rsid w:val="00A45981"/>
    <w:rsid w:val="00A45C6D"/>
    <w:rsid w:val="00A46241"/>
    <w:rsid w:val="00A472DE"/>
    <w:rsid w:val="00A520CF"/>
    <w:rsid w:val="00A521E0"/>
    <w:rsid w:val="00A5261E"/>
    <w:rsid w:val="00A52C95"/>
    <w:rsid w:val="00A53043"/>
    <w:rsid w:val="00A54ABA"/>
    <w:rsid w:val="00A55363"/>
    <w:rsid w:val="00A569F5"/>
    <w:rsid w:val="00A572CC"/>
    <w:rsid w:val="00A6011E"/>
    <w:rsid w:val="00A60182"/>
    <w:rsid w:val="00A616EF"/>
    <w:rsid w:val="00A61C3A"/>
    <w:rsid w:val="00A61E89"/>
    <w:rsid w:val="00A62408"/>
    <w:rsid w:val="00A62D37"/>
    <w:rsid w:val="00A6336B"/>
    <w:rsid w:val="00A63978"/>
    <w:rsid w:val="00A65AF6"/>
    <w:rsid w:val="00A65C92"/>
    <w:rsid w:val="00A660F3"/>
    <w:rsid w:val="00A66305"/>
    <w:rsid w:val="00A67E21"/>
    <w:rsid w:val="00A7079C"/>
    <w:rsid w:val="00A70C35"/>
    <w:rsid w:val="00A71259"/>
    <w:rsid w:val="00A7132E"/>
    <w:rsid w:val="00A71A64"/>
    <w:rsid w:val="00A71A99"/>
    <w:rsid w:val="00A71B7E"/>
    <w:rsid w:val="00A71C79"/>
    <w:rsid w:val="00A71C91"/>
    <w:rsid w:val="00A71F13"/>
    <w:rsid w:val="00A71FBA"/>
    <w:rsid w:val="00A72B08"/>
    <w:rsid w:val="00A72D0E"/>
    <w:rsid w:val="00A72D61"/>
    <w:rsid w:val="00A74988"/>
    <w:rsid w:val="00A75EF4"/>
    <w:rsid w:val="00A76CF7"/>
    <w:rsid w:val="00A80412"/>
    <w:rsid w:val="00A80606"/>
    <w:rsid w:val="00A80829"/>
    <w:rsid w:val="00A80854"/>
    <w:rsid w:val="00A808D3"/>
    <w:rsid w:val="00A80958"/>
    <w:rsid w:val="00A80CBD"/>
    <w:rsid w:val="00A80EDF"/>
    <w:rsid w:val="00A81A77"/>
    <w:rsid w:val="00A81EE8"/>
    <w:rsid w:val="00A82553"/>
    <w:rsid w:val="00A82669"/>
    <w:rsid w:val="00A828F2"/>
    <w:rsid w:val="00A8340D"/>
    <w:rsid w:val="00A845A3"/>
    <w:rsid w:val="00A851C3"/>
    <w:rsid w:val="00A8524F"/>
    <w:rsid w:val="00A86D98"/>
    <w:rsid w:val="00A87112"/>
    <w:rsid w:val="00A872A3"/>
    <w:rsid w:val="00A872C0"/>
    <w:rsid w:val="00A874A4"/>
    <w:rsid w:val="00A87610"/>
    <w:rsid w:val="00A920D3"/>
    <w:rsid w:val="00A93543"/>
    <w:rsid w:val="00A93D46"/>
    <w:rsid w:val="00A93DE8"/>
    <w:rsid w:val="00A944C0"/>
    <w:rsid w:val="00A949F8"/>
    <w:rsid w:val="00A94ACA"/>
    <w:rsid w:val="00A96D72"/>
    <w:rsid w:val="00A96F13"/>
    <w:rsid w:val="00A9738B"/>
    <w:rsid w:val="00AA0719"/>
    <w:rsid w:val="00AA0992"/>
    <w:rsid w:val="00AA1628"/>
    <w:rsid w:val="00AA263A"/>
    <w:rsid w:val="00AA26E7"/>
    <w:rsid w:val="00AA28E9"/>
    <w:rsid w:val="00AA2DE5"/>
    <w:rsid w:val="00AA3042"/>
    <w:rsid w:val="00AA3103"/>
    <w:rsid w:val="00AA324F"/>
    <w:rsid w:val="00AA33FB"/>
    <w:rsid w:val="00AA3CA6"/>
    <w:rsid w:val="00AA3FB5"/>
    <w:rsid w:val="00AA57CB"/>
    <w:rsid w:val="00AA6696"/>
    <w:rsid w:val="00AA76AD"/>
    <w:rsid w:val="00AA7CA1"/>
    <w:rsid w:val="00AB09D3"/>
    <w:rsid w:val="00AB0B9E"/>
    <w:rsid w:val="00AB0D01"/>
    <w:rsid w:val="00AB0E95"/>
    <w:rsid w:val="00AB14F2"/>
    <w:rsid w:val="00AB185E"/>
    <w:rsid w:val="00AB18C2"/>
    <w:rsid w:val="00AB232A"/>
    <w:rsid w:val="00AB2402"/>
    <w:rsid w:val="00AB2B2A"/>
    <w:rsid w:val="00AB312E"/>
    <w:rsid w:val="00AB325C"/>
    <w:rsid w:val="00AB35C5"/>
    <w:rsid w:val="00AB3C0E"/>
    <w:rsid w:val="00AB4404"/>
    <w:rsid w:val="00AB58E8"/>
    <w:rsid w:val="00AB58FF"/>
    <w:rsid w:val="00AB7EBB"/>
    <w:rsid w:val="00AB7F2A"/>
    <w:rsid w:val="00AC04A3"/>
    <w:rsid w:val="00AC059A"/>
    <w:rsid w:val="00AC06A7"/>
    <w:rsid w:val="00AC15F8"/>
    <w:rsid w:val="00AC2709"/>
    <w:rsid w:val="00AC2B21"/>
    <w:rsid w:val="00AC3B24"/>
    <w:rsid w:val="00AC3E41"/>
    <w:rsid w:val="00AC4096"/>
    <w:rsid w:val="00AC41DE"/>
    <w:rsid w:val="00AC438B"/>
    <w:rsid w:val="00AC5FD4"/>
    <w:rsid w:val="00AC6574"/>
    <w:rsid w:val="00AC6ED3"/>
    <w:rsid w:val="00AC7379"/>
    <w:rsid w:val="00AC7B35"/>
    <w:rsid w:val="00AC7C10"/>
    <w:rsid w:val="00AD05A1"/>
    <w:rsid w:val="00AD0B87"/>
    <w:rsid w:val="00AD11AA"/>
    <w:rsid w:val="00AD1A76"/>
    <w:rsid w:val="00AD2944"/>
    <w:rsid w:val="00AD4D91"/>
    <w:rsid w:val="00AD55D0"/>
    <w:rsid w:val="00AD573A"/>
    <w:rsid w:val="00AD58F8"/>
    <w:rsid w:val="00AD6690"/>
    <w:rsid w:val="00AD6D00"/>
    <w:rsid w:val="00AD6EE3"/>
    <w:rsid w:val="00AE0C9D"/>
    <w:rsid w:val="00AE0DDF"/>
    <w:rsid w:val="00AE4CF3"/>
    <w:rsid w:val="00AE4EC8"/>
    <w:rsid w:val="00AE58CB"/>
    <w:rsid w:val="00AE711E"/>
    <w:rsid w:val="00AE7806"/>
    <w:rsid w:val="00AE7976"/>
    <w:rsid w:val="00AE7A7E"/>
    <w:rsid w:val="00AE7BBC"/>
    <w:rsid w:val="00AF0CDA"/>
    <w:rsid w:val="00AF0ECF"/>
    <w:rsid w:val="00AF1B39"/>
    <w:rsid w:val="00AF2835"/>
    <w:rsid w:val="00AF2EC8"/>
    <w:rsid w:val="00AF3389"/>
    <w:rsid w:val="00AF4AC9"/>
    <w:rsid w:val="00AF4AF2"/>
    <w:rsid w:val="00AF558B"/>
    <w:rsid w:val="00AF55CD"/>
    <w:rsid w:val="00AF6332"/>
    <w:rsid w:val="00AF669A"/>
    <w:rsid w:val="00AF6EBD"/>
    <w:rsid w:val="00AF6F83"/>
    <w:rsid w:val="00AF7868"/>
    <w:rsid w:val="00B01144"/>
    <w:rsid w:val="00B01309"/>
    <w:rsid w:val="00B01833"/>
    <w:rsid w:val="00B01BD6"/>
    <w:rsid w:val="00B01D7D"/>
    <w:rsid w:val="00B01E36"/>
    <w:rsid w:val="00B02123"/>
    <w:rsid w:val="00B02609"/>
    <w:rsid w:val="00B02783"/>
    <w:rsid w:val="00B027E4"/>
    <w:rsid w:val="00B0311E"/>
    <w:rsid w:val="00B033EA"/>
    <w:rsid w:val="00B038A9"/>
    <w:rsid w:val="00B040F0"/>
    <w:rsid w:val="00B04263"/>
    <w:rsid w:val="00B04B68"/>
    <w:rsid w:val="00B051C9"/>
    <w:rsid w:val="00B05455"/>
    <w:rsid w:val="00B06D41"/>
    <w:rsid w:val="00B106AF"/>
    <w:rsid w:val="00B11119"/>
    <w:rsid w:val="00B1122C"/>
    <w:rsid w:val="00B11347"/>
    <w:rsid w:val="00B12010"/>
    <w:rsid w:val="00B12589"/>
    <w:rsid w:val="00B127F0"/>
    <w:rsid w:val="00B12E04"/>
    <w:rsid w:val="00B132B2"/>
    <w:rsid w:val="00B145F9"/>
    <w:rsid w:val="00B14736"/>
    <w:rsid w:val="00B156A6"/>
    <w:rsid w:val="00B15B84"/>
    <w:rsid w:val="00B15E42"/>
    <w:rsid w:val="00B165BB"/>
    <w:rsid w:val="00B16F86"/>
    <w:rsid w:val="00B179E3"/>
    <w:rsid w:val="00B20DB4"/>
    <w:rsid w:val="00B20E63"/>
    <w:rsid w:val="00B215D1"/>
    <w:rsid w:val="00B21DC4"/>
    <w:rsid w:val="00B21F82"/>
    <w:rsid w:val="00B22026"/>
    <w:rsid w:val="00B22E5A"/>
    <w:rsid w:val="00B22EF2"/>
    <w:rsid w:val="00B2304F"/>
    <w:rsid w:val="00B23446"/>
    <w:rsid w:val="00B23938"/>
    <w:rsid w:val="00B239EB"/>
    <w:rsid w:val="00B23CE2"/>
    <w:rsid w:val="00B25A41"/>
    <w:rsid w:val="00B26807"/>
    <w:rsid w:val="00B27D3E"/>
    <w:rsid w:val="00B305F6"/>
    <w:rsid w:val="00B30609"/>
    <w:rsid w:val="00B307BF"/>
    <w:rsid w:val="00B31BEA"/>
    <w:rsid w:val="00B31D48"/>
    <w:rsid w:val="00B3300F"/>
    <w:rsid w:val="00B33612"/>
    <w:rsid w:val="00B337DF"/>
    <w:rsid w:val="00B33E26"/>
    <w:rsid w:val="00B3402B"/>
    <w:rsid w:val="00B35E0B"/>
    <w:rsid w:val="00B35F86"/>
    <w:rsid w:val="00B37683"/>
    <w:rsid w:val="00B37BC6"/>
    <w:rsid w:val="00B402FD"/>
    <w:rsid w:val="00B40BEE"/>
    <w:rsid w:val="00B411A7"/>
    <w:rsid w:val="00B41409"/>
    <w:rsid w:val="00B41A50"/>
    <w:rsid w:val="00B41BBC"/>
    <w:rsid w:val="00B41FC5"/>
    <w:rsid w:val="00B42072"/>
    <w:rsid w:val="00B427FA"/>
    <w:rsid w:val="00B42CAC"/>
    <w:rsid w:val="00B42E48"/>
    <w:rsid w:val="00B4320F"/>
    <w:rsid w:val="00B43E75"/>
    <w:rsid w:val="00B4452C"/>
    <w:rsid w:val="00B44550"/>
    <w:rsid w:val="00B45CBE"/>
    <w:rsid w:val="00B46315"/>
    <w:rsid w:val="00B46963"/>
    <w:rsid w:val="00B47218"/>
    <w:rsid w:val="00B472B9"/>
    <w:rsid w:val="00B47316"/>
    <w:rsid w:val="00B47519"/>
    <w:rsid w:val="00B509CD"/>
    <w:rsid w:val="00B50AAA"/>
    <w:rsid w:val="00B51000"/>
    <w:rsid w:val="00B529B9"/>
    <w:rsid w:val="00B52D29"/>
    <w:rsid w:val="00B52D93"/>
    <w:rsid w:val="00B53B2B"/>
    <w:rsid w:val="00B544F7"/>
    <w:rsid w:val="00B55D2C"/>
    <w:rsid w:val="00B56E9B"/>
    <w:rsid w:val="00B61C9D"/>
    <w:rsid w:val="00B61D69"/>
    <w:rsid w:val="00B628CF"/>
    <w:rsid w:val="00B647A3"/>
    <w:rsid w:val="00B65404"/>
    <w:rsid w:val="00B6563E"/>
    <w:rsid w:val="00B65F25"/>
    <w:rsid w:val="00B66153"/>
    <w:rsid w:val="00B6698B"/>
    <w:rsid w:val="00B66CDF"/>
    <w:rsid w:val="00B676CB"/>
    <w:rsid w:val="00B6775E"/>
    <w:rsid w:val="00B67D81"/>
    <w:rsid w:val="00B70796"/>
    <w:rsid w:val="00B7104E"/>
    <w:rsid w:val="00B7182D"/>
    <w:rsid w:val="00B71A31"/>
    <w:rsid w:val="00B72122"/>
    <w:rsid w:val="00B72166"/>
    <w:rsid w:val="00B746C2"/>
    <w:rsid w:val="00B74CC5"/>
    <w:rsid w:val="00B7618F"/>
    <w:rsid w:val="00B7683B"/>
    <w:rsid w:val="00B77BAA"/>
    <w:rsid w:val="00B77C69"/>
    <w:rsid w:val="00B80B6B"/>
    <w:rsid w:val="00B8131F"/>
    <w:rsid w:val="00B81886"/>
    <w:rsid w:val="00B81E06"/>
    <w:rsid w:val="00B81F21"/>
    <w:rsid w:val="00B83488"/>
    <w:rsid w:val="00B83523"/>
    <w:rsid w:val="00B838E9"/>
    <w:rsid w:val="00B84D6D"/>
    <w:rsid w:val="00B84FC8"/>
    <w:rsid w:val="00B85074"/>
    <w:rsid w:val="00B8606B"/>
    <w:rsid w:val="00B868CD"/>
    <w:rsid w:val="00B86CE0"/>
    <w:rsid w:val="00B86FDD"/>
    <w:rsid w:val="00B9070B"/>
    <w:rsid w:val="00B91923"/>
    <w:rsid w:val="00B91A39"/>
    <w:rsid w:val="00B91B17"/>
    <w:rsid w:val="00B91DB4"/>
    <w:rsid w:val="00B92632"/>
    <w:rsid w:val="00B928F2"/>
    <w:rsid w:val="00B92A1D"/>
    <w:rsid w:val="00B94FAC"/>
    <w:rsid w:val="00B95DB3"/>
    <w:rsid w:val="00B95F9D"/>
    <w:rsid w:val="00B96193"/>
    <w:rsid w:val="00B96453"/>
    <w:rsid w:val="00B965E3"/>
    <w:rsid w:val="00B967F2"/>
    <w:rsid w:val="00B97ADE"/>
    <w:rsid w:val="00B97EB1"/>
    <w:rsid w:val="00BA0444"/>
    <w:rsid w:val="00BA1188"/>
    <w:rsid w:val="00BA12EF"/>
    <w:rsid w:val="00BA151A"/>
    <w:rsid w:val="00BA195D"/>
    <w:rsid w:val="00BA1AC6"/>
    <w:rsid w:val="00BA2839"/>
    <w:rsid w:val="00BA2F06"/>
    <w:rsid w:val="00BA391D"/>
    <w:rsid w:val="00BA3F20"/>
    <w:rsid w:val="00BA41A9"/>
    <w:rsid w:val="00BA4BCB"/>
    <w:rsid w:val="00BA59EC"/>
    <w:rsid w:val="00BA5AEE"/>
    <w:rsid w:val="00BA5C49"/>
    <w:rsid w:val="00BA6365"/>
    <w:rsid w:val="00BA6A61"/>
    <w:rsid w:val="00BA6DBC"/>
    <w:rsid w:val="00BA7504"/>
    <w:rsid w:val="00BB0064"/>
    <w:rsid w:val="00BB0E38"/>
    <w:rsid w:val="00BB0F10"/>
    <w:rsid w:val="00BB0FAB"/>
    <w:rsid w:val="00BB1018"/>
    <w:rsid w:val="00BB1232"/>
    <w:rsid w:val="00BB1BE8"/>
    <w:rsid w:val="00BB1D0F"/>
    <w:rsid w:val="00BB1D7B"/>
    <w:rsid w:val="00BB395F"/>
    <w:rsid w:val="00BB3E8D"/>
    <w:rsid w:val="00BB43D6"/>
    <w:rsid w:val="00BB4756"/>
    <w:rsid w:val="00BB4AA3"/>
    <w:rsid w:val="00BB5298"/>
    <w:rsid w:val="00BB64E7"/>
    <w:rsid w:val="00BB6557"/>
    <w:rsid w:val="00BB69B7"/>
    <w:rsid w:val="00BB6C13"/>
    <w:rsid w:val="00BB6F84"/>
    <w:rsid w:val="00BB7988"/>
    <w:rsid w:val="00BB798D"/>
    <w:rsid w:val="00BB7E12"/>
    <w:rsid w:val="00BC0046"/>
    <w:rsid w:val="00BC1495"/>
    <w:rsid w:val="00BC2824"/>
    <w:rsid w:val="00BC2942"/>
    <w:rsid w:val="00BC2DDB"/>
    <w:rsid w:val="00BC2E78"/>
    <w:rsid w:val="00BC33AC"/>
    <w:rsid w:val="00BC4067"/>
    <w:rsid w:val="00BC4DA1"/>
    <w:rsid w:val="00BC5800"/>
    <w:rsid w:val="00BC667F"/>
    <w:rsid w:val="00BC6A67"/>
    <w:rsid w:val="00BC7525"/>
    <w:rsid w:val="00BC75FD"/>
    <w:rsid w:val="00BC7852"/>
    <w:rsid w:val="00BC7C20"/>
    <w:rsid w:val="00BD068B"/>
    <w:rsid w:val="00BD0FC9"/>
    <w:rsid w:val="00BD1B54"/>
    <w:rsid w:val="00BD1E61"/>
    <w:rsid w:val="00BD214C"/>
    <w:rsid w:val="00BD2940"/>
    <w:rsid w:val="00BD2AED"/>
    <w:rsid w:val="00BD325E"/>
    <w:rsid w:val="00BD428C"/>
    <w:rsid w:val="00BD4517"/>
    <w:rsid w:val="00BD4578"/>
    <w:rsid w:val="00BD45CA"/>
    <w:rsid w:val="00BD4994"/>
    <w:rsid w:val="00BD5405"/>
    <w:rsid w:val="00BD64B2"/>
    <w:rsid w:val="00BD7F81"/>
    <w:rsid w:val="00BE0788"/>
    <w:rsid w:val="00BE09F8"/>
    <w:rsid w:val="00BE1380"/>
    <w:rsid w:val="00BE1417"/>
    <w:rsid w:val="00BE15E2"/>
    <w:rsid w:val="00BE2161"/>
    <w:rsid w:val="00BE3018"/>
    <w:rsid w:val="00BE368A"/>
    <w:rsid w:val="00BE3C8F"/>
    <w:rsid w:val="00BE531A"/>
    <w:rsid w:val="00BE6CB2"/>
    <w:rsid w:val="00BE6F47"/>
    <w:rsid w:val="00BE774F"/>
    <w:rsid w:val="00BE7B41"/>
    <w:rsid w:val="00BF13C4"/>
    <w:rsid w:val="00BF17B2"/>
    <w:rsid w:val="00BF1930"/>
    <w:rsid w:val="00BF2D9D"/>
    <w:rsid w:val="00BF4264"/>
    <w:rsid w:val="00BF4595"/>
    <w:rsid w:val="00BF46F8"/>
    <w:rsid w:val="00BF5A17"/>
    <w:rsid w:val="00BF5B78"/>
    <w:rsid w:val="00BF67D1"/>
    <w:rsid w:val="00BF69A9"/>
    <w:rsid w:val="00BF6AFB"/>
    <w:rsid w:val="00BF7751"/>
    <w:rsid w:val="00BF7970"/>
    <w:rsid w:val="00C0058B"/>
    <w:rsid w:val="00C017CD"/>
    <w:rsid w:val="00C01EAD"/>
    <w:rsid w:val="00C03E92"/>
    <w:rsid w:val="00C042A4"/>
    <w:rsid w:val="00C05FE3"/>
    <w:rsid w:val="00C06243"/>
    <w:rsid w:val="00C0675E"/>
    <w:rsid w:val="00C072EC"/>
    <w:rsid w:val="00C10812"/>
    <w:rsid w:val="00C11B2A"/>
    <w:rsid w:val="00C11E61"/>
    <w:rsid w:val="00C11FF3"/>
    <w:rsid w:val="00C12391"/>
    <w:rsid w:val="00C126EF"/>
    <w:rsid w:val="00C12763"/>
    <w:rsid w:val="00C13E66"/>
    <w:rsid w:val="00C144E1"/>
    <w:rsid w:val="00C145C9"/>
    <w:rsid w:val="00C1509F"/>
    <w:rsid w:val="00C153A2"/>
    <w:rsid w:val="00C15B0E"/>
    <w:rsid w:val="00C15E6C"/>
    <w:rsid w:val="00C16397"/>
    <w:rsid w:val="00C16CBB"/>
    <w:rsid w:val="00C211B3"/>
    <w:rsid w:val="00C21A49"/>
    <w:rsid w:val="00C23170"/>
    <w:rsid w:val="00C2326A"/>
    <w:rsid w:val="00C238F0"/>
    <w:rsid w:val="00C23C62"/>
    <w:rsid w:val="00C24D39"/>
    <w:rsid w:val="00C25968"/>
    <w:rsid w:val="00C26155"/>
    <w:rsid w:val="00C265B9"/>
    <w:rsid w:val="00C26DA3"/>
    <w:rsid w:val="00C26E7D"/>
    <w:rsid w:val="00C26FCD"/>
    <w:rsid w:val="00C270FF"/>
    <w:rsid w:val="00C27334"/>
    <w:rsid w:val="00C27369"/>
    <w:rsid w:val="00C27877"/>
    <w:rsid w:val="00C27EFE"/>
    <w:rsid w:val="00C302B4"/>
    <w:rsid w:val="00C302E3"/>
    <w:rsid w:val="00C304F1"/>
    <w:rsid w:val="00C3054F"/>
    <w:rsid w:val="00C3060F"/>
    <w:rsid w:val="00C30C68"/>
    <w:rsid w:val="00C30D6C"/>
    <w:rsid w:val="00C3292D"/>
    <w:rsid w:val="00C330BC"/>
    <w:rsid w:val="00C334FE"/>
    <w:rsid w:val="00C33DB9"/>
    <w:rsid w:val="00C34A7A"/>
    <w:rsid w:val="00C34F51"/>
    <w:rsid w:val="00C3611C"/>
    <w:rsid w:val="00C362BA"/>
    <w:rsid w:val="00C3766E"/>
    <w:rsid w:val="00C37B62"/>
    <w:rsid w:val="00C37C40"/>
    <w:rsid w:val="00C4019D"/>
    <w:rsid w:val="00C40273"/>
    <w:rsid w:val="00C42A6C"/>
    <w:rsid w:val="00C43B7E"/>
    <w:rsid w:val="00C44515"/>
    <w:rsid w:val="00C449A8"/>
    <w:rsid w:val="00C44ED0"/>
    <w:rsid w:val="00C456BD"/>
    <w:rsid w:val="00C45A61"/>
    <w:rsid w:val="00C45FC2"/>
    <w:rsid w:val="00C464B2"/>
    <w:rsid w:val="00C50348"/>
    <w:rsid w:val="00C510ED"/>
    <w:rsid w:val="00C51725"/>
    <w:rsid w:val="00C52185"/>
    <w:rsid w:val="00C5281C"/>
    <w:rsid w:val="00C529CB"/>
    <w:rsid w:val="00C53112"/>
    <w:rsid w:val="00C538BB"/>
    <w:rsid w:val="00C54CE7"/>
    <w:rsid w:val="00C55EF3"/>
    <w:rsid w:val="00C55FA3"/>
    <w:rsid w:val="00C5606F"/>
    <w:rsid w:val="00C56234"/>
    <w:rsid w:val="00C56855"/>
    <w:rsid w:val="00C56C34"/>
    <w:rsid w:val="00C56C7F"/>
    <w:rsid w:val="00C5778C"/>
    <w:rsid w:val="00C57D89"/>
    <w:rsid w:val="00C6008A"/>
    <w:rsid w:val="00C600C6"/>
    <w:rsid w:val="00C6065C"/>
    <w:rsid w:val="00C60D94"/>
    <w:rsid w:val="00C6106A"/>
    <w:rsid w:val="00C611C6"/>
    <w:rsid w:val="00C614EB"/>
    <w:rsid w:val="00C624D2"/>
    <w:rsid w:val="00C62914"/>
    <w:rsid w:val="00C62CFF"/>
    <w:rsid w:val="00C63989"/>
    <w:rsid w:val="00C63C92"/>
    <w:rsid w:val="00C63F18"/>
    <w:rsid w:val="00C6403B"/>
    <w:rsid w:val="00C656A5"/>
    <w:rsid w:val="00C659D1"/>
    <w:rsid w:val="00C66E3D"/>
    <w:rsid w:val="00C673D0"/>
    <w:rsid w:val="00C709F6"/>
    <w:rsid w:val="00C709FF"/>
    <w:rsid w:val="00C7145C"/>
    <w:rsid w:val="00C71499"/>
    <w:rsid w:val="00C71A0D"/>
    <w:rsid w:val="00C7398F"/>
    <w:rsid w:val="00C740A6"/>
    <w:rsid w:val="00C74479"/>
    <w:rsid w:val="00C747BC"/>
    <w:rsid w:val="00C74A8F"/>
    <w:rsid w:val="00C75319"/>
    <w:rsid w:val="00C758F6"/>
    <w:rsid w:val="00C75F23"/>
    <w:rsid w:val="00C765DD"/>
    <w:rsid w:val="00C76619"/>
    <w:rsid w:val="00C76637"/>
    <w:rsid w:val="00C76B09"/>
    <w:rsid w:val="00C76EEF"/>
    <w:rsid w:val="00C77DFE"/>
    <w:rsid w:val="00C81FF7"/>
    <w:rsid w:val="00C821C9"/>
    <w:rsid w:val="00C82519"/>
    <w:rsid w:val="00C82F74"/>
    <w:rsid w:val="00C843A0"/>
    <w:rsid w:val="00C8444D"/>
    <w:rsid w:val="00C85299"/>
    <w:rsid w:val="00C86652"/>
    <w:rsid w:val="00C870C9"/>
    <w:rsid w:val="00C870F4"/>
    <w:rsid w:val="00C87207"/>
    <w:rsid w:val="00C87211"/>
    <w:rsid w:val="00C87452"/>
    <w:rsid w:val="00C878AA"/>
    <w:rsid w:val="00C904CF"/>
    <w:rsid w:val="00C90BB6"/>
    <w:rsid w:val="00C90DBC"/>
    <w:rsid w:val="00C90DCA"/>
    <w:rsid w:val="00C912FC"/>
    <w:rsid w:val="00C9194A"/>
    <w:rsid w:val="00C91F39"/>
    <w:rsid w:val="00C92A78"/>
    <w:rsid w:val="00C92F20"/>
    <w:rsid w:val="00C9316D"/>
    <w:rsid w:val="00C944C3"/>
    <w:rsid w:val="00C94C7A"/>
    <w:rsid w:val="00C94EC3"/>
    <w:rsid w:val="00C9519E"/>
    <w:rsid w:val="00C95CCB"/>
    <w:rsid w:val="00C963D1"/>
    <w:rsid w:val="00C964BB"/>
    <w:rsid w:val="00C96CB2"/>
    <w:rsid w:val="00C96FAD"/>
    <w:rsid w:val="00C97439"/>
    <w:rsid w:val="00C976FE"/>
    <w:rsid w:val="00CA06E7"/>
    <w:rsid w:val="00CA1447"/>
    <w:rsid w:val="00CA297F"/>
    <w:rsid w:val="00CA30EA"/>
    <w:rsid w:val="00CA35BD"/>
    <w:rsid w:val="00CA3AF0"/>
    <w:rsid w:val="00CA3B73"/>
    <w:rsid w:val="00CA3B9C"/>
    <w:rsid w:val="00CA3DB1"/>
    <w:rsid w:val="00CA3F5F"/>
    <w:rsid w:val="00CA4F7D"/>
    <w:rsid w:val="00CA52A1"/>
    <w:rsid w:val="00CA57FA"/>
    <w:rsid w:val="00CA633F"/>
    <w:rsid w:val="00CA7374"/>
    <w:rsid w:val="00CB145F"/>
    <w:rsid w:val="00CB1E4D"/>
    <w:rsid w:val="00CB326F"/>
    <w:rsid w:val="00CB36CC"/>
    <w:rsid w:val="00CB4578"/>
    <w:rsid w:val="00CB4838"/>
    <w:rsid w:val="00CB4977"/>
    <w:rsid w:val="00CB4BD2"/>
    <w:rsid w:val="00CB55AE"/>
    <w:rsid w:val="00CB7649"/>
    <w:rsid w:val="00CC035F"/>
    <w:rsid w:val="00CC07BB"/>
    <w:rsid w:val="00CC25B1"/>
    <w:rsid w:val="00CC281C"/>
    <w:rsid w:val="00CC3166"/>
    <w:rsid w:val="00CC3512"/>
    <w:rsid w:val="00CC389C"/>
    <w:rsid w:val="00CC4424"/>
    <w:rsid w:val="00CC4AFB"/>
    <w:rsid w:val="00CC4F12"/>
    <w:rsid w:val="00CC5B3E"/>
    <w:rsid w:val="00CC5D2A"/>
    <w:rsid w:val="00CC6CB7"/>
    <w:rsid w:val="00CC7136"/>
    <w:rsid w:val="00CC7F55"/>
    <w:rsid w:val="00CD0190"/>
    <w:rsid w:val="00CD0A7E"/>
    <w:rsid w:val="00CD0B56"/>
    <w:rsid w:val="00CD2646"/>
    <w:rsid w:val="00CD2D4D"/>
    <w:rsid w:val="00CD33C2"/>
    <w:rsid w:val="00CD3410"/>
    <w:rsid w:val="00CD3652"/>
    <w:rsid w:val="00CD3A10"/>
    <w:rsid w:val="00CD41E2"/>
    <w:rsid w:val="00CD4CF1"/>
    <w:rsid w:val="00CD5D7A"/>
    <w:rsid w:val="00CD675E"/>
    <w:rsid w:val="00CD67C4"/>
    <w:rsid w:val="00CD6F29"/>
    <w:rsid w:val="00CE00BD"/>
    <w:rsid w:val="00CE06CB"/>
    <w:rsid w:val="00CE1480"/>
    <w:rsid w:val="00CE2DDA"/>
    <w:rsid w:val="00CE55A7"/>
    <w:rsid w:val="00CE566A"/>
    <w:rsid w:val="00CE6923"/>
    <w:rsid w:val="00CE6A09"/>
    <w:rsid w:val="00CE6CDB"/>
    <w:rsid w:val="00CE6EB2"/>
    <w:rsid w:val="00CE6F58"/>
    <w:rsid w:val="00CE77AC"/>
    <w:rsid w:val="00CE7A5B"/>
    <w:rsid w:val="00CF0641"/>
    <w:rsid w:val="00CF1055"/>
    <w:rsid w:val="00CF1AE9"/>
    <w:rsid w:val="00CF276B"/>
    <w:rsid w:val="00CF3171"/>
    <w:rsid w:val="00CF3A0B"/>
    <w:rsid w:val="00CF516E"/>
    <w:rsid w:val="00CF5D4B"/>
    <w:rsid w:val="00CF5F3B"/>
    <w:rsid w:val="00CF6560"/>
    <w:rsid w:val="00CF6704"/>
    <w:rsid w:val="00CF6B1E"/>
    <w:rsid w:val="00CF6C95"/>
    <w:rsid w:val="00CF6DBE"/>
    <w:rsid w:val="00CF7578"/>
    <w:rsid w:val="00CF78CA"/>
    <w:rsid w:val="00CF7EB8"/>
    <w:rsid w:val="00CF7F66"/>
    <w:rsid w:val="00D00685"/>
    <w:rsid w:val="00D00727"/>
    <w:rsid w:val="00D00A7E"/>
    <w:rsid w:val="00D00CE7"/>
    <w:rsid w:val="00D00F0B"/>
    <w:rsid w:val="00D01643"/>
    <w:rsid w:val="00D01B83"/>
    <w:rsid w:val="00D03C46"/>
    <w:rsid w:val="00D0415B"/>
    <w:rsid w:val="00D04688"/>
    <w:rsid w:val="00D04DF8"/>
    <w:rsid w:val="00D05B58"/>
    <w:rsid w:val="00D05CF0"/>
    <w:rsid w:val="00D06F35"/>
    <w:rsid w:val="00D07940"/>
    <w:rsid w:val="00D07ACB"/>
    <w:rsid w:val="00D07C3C"/>
    <w:rsid w:val="00D11242"/>
    <w:rsid w:val="00D1322F"/>
    <w:rsid w:val="00D137F8"/>
    <w:rsid w:val="00D13F77"/>
    <w:rsid w:val="00D14747"/>
    <w:rsid w:val="00D1517D"/>
    <w:rsid w:val="00D15CF1"/>
    <w:rsid w:val="00D15E51"/>
    <w:rsid w:val="00D15EC2"/>
    <w:rsid w:val="00D160F6"/>
    <w:rsid w:val="00D1634A"/>
    <w:rsid w:val="00D1701A"/>
    <w:rsid w:val="00D17F3A"/>
    <w:rsid w:val="00D205AD"/>
    <w:rsid w:val="00D23DB3"/>
    <w:rsid w:val="00D24624"/>
    <w:rsid w:val="00D2484D"/>
    <w:rsid w:val="00D261DF"/>
    <w:rsid w:val="00D26ED1"/>
    <w:rsid w:val="00D279D8"/>
    <w:rsid w:val="00D300AC"/>
    <w:rsid w:val="00D30AB3"/>
    <w:rsid w:val="00D317BC"/>
    <w:rsid w:val="00D31AF2"/>
    <w:rsid w:val="00D32181"/>
    <w:rsid w:val="00D32387"/>
    <w:rsid w:val="00D32666"/>
    <w:rsid w:val="00D32A8A"/>
    <w:rsid w:val="00D334A1"/>
    <w:rsid w:val="00D363B3"/>
    <w:rsid w:val="00D369D0"/>
    <w:rsid w:val="00D37BAD"/>
    <w:rsid w:val="00D402FD"/>
    <w:rsid w:val="00D40F56"/>
    <w:rsid w:val="00D4142D"/>
    <w:rsid w:val="00D426D2"/>
    <w:rsid w:val="00D428BB"/>
    <w:rsid w:val="00D438EE"/>
    <w:rsid w:val="00D43AB2"/>
    <w:rsid w:val="00D4408A"/>
    <w:rsid w:val="00D45242"/>
    <w:rsid w:val="00D454F6"/>
    <w:rsid w:val="00D457F2"/>
    <w:rsid w:val="00D45CC4"/>
    <w:rsid w:val="00D46B4B"/>
    <w:rsid w:val="00D46E52"/>
    <w:rsid w:val="00D46EC3"/>
    <w:rsid w:val="00D47243"/>
    <w:rsid w:val="00D47B90"/>
    <w:rsid w:val="00D50280"/>
    <w:rsid w:val="00D50394"/>
    <w:rsid w:val="00D534F8"/>
    <w:rsid w:val="00D53898"/>
    <w:rsid w:val="00D53EA7"/>
    <w:rsid w:val="00D542F5"/>
    <w:rsid w:val="00D54771"/>
    <w:rsid w:val="00D54F81"/>
    <w:rsid w:val="00D55865"/>
    <w:rsid w:val="00D55BE1"/>
    <w:rsid w:val="00D56247"/>
    <w:rsid w:val="00D56AD5"/>
    <w:rsid w:val="00D56BD8"/>
    <w:rsid w:val="00D56DC0"/>
    <w:rsid w:val="00D6050E"/>
    <w:rsid w:val="00D605C9"/>
    <w:rsid w:val="00D61F0D"/>
    <w:rsid w:val="00D6231D"/>
    <w:rsid w:val="00D62320"/>
    <w:rsid w:val="00D62955"/>
    <w:rsid w:val="00D62C1C"/>
    <w:rsid w:val="00D62D4D"/>
    <w:rsid w:val="00D62F81"/>
    <w:rsid w:val="00D652F7"/>
    <w:rsid w:val="00D66B96"/>
    <w:rsid w:val="00D670F0"/>
    <w:rsid w:val="00D67346"/>
    <w:rsid w:val="00D6778A"/>
    <w:rsid w:val="00D67B6A"/>
    <w:rsid w:val="00D67BB0"/>
    <w:rsid w:val="00D70370"/>
    <w:rsid w:val="00D70C96"/>
    <w:rsid w:val="00D71865"/>
    <w:rsid w:val="00D71B36"/>
    <w:rsid w:val="00D71F72"/>
    <w:rsid w:val="00D720A1"/>
    <w:rsid w:val="00D7225D"/>
    <w:rsid w:val="00D722B2"/>
    <w:rsid w:val="00D73BEE"/>
    <w:rsid w:val="00D73C09"/>
    <w:rsid w:val="00D743AE"/>
    <w:rsid w:val="00D74610"/>
    <w:rsid w:val="00D74AF4"/>
    <w:rsid w:val="00D74C2E"/>
    <w:rsid w:val="00D74D7E"/>
    <w:rsid w:val="00D74F27"/>
    <w:rsid w:val="00D75859"/>
    <w:rsid w:val="00D75C7C"/>
    <w:rsid w:val="00D75CE4"/>
    <w:rsid w:val="00D7667A"/>
    <w:rsid w:val="00D76721"/>
    <w:rsid w:val="00D76F15"/>
    <w:rsid w:val="00D7736B"/>
    <w:rsid w:val="00D81113"/>
    <w:rsid w:val="00D813EB"/>
    <w:rsid w:val="00D81510"/>
    <w:rsid w:val="00D817BE"/>
    <w:rsid w:val="00D81DCD"/>
    <w:rsid w:val="00D81E5A"/>
    <w:rsid w:val="00D8247D"/>
    <w:rsid w:val="00D82833"/>
    <w:rsid w:val="00D83CA7"/>
    <w:rsid w:val="00D84006"/>
    <w:rsid w:val="00D845E2"/>
    <w:rsid w:val="00D8466B"/>
    <w:rsid w:val="00D847A8"/>
    <w:rsid w:val="00D849CC"/>
    <w:rsid w:val="00D8508B"/>
    <w:rsid w:val="00D86208"/>
    <w:rsid w:val="00D874B8"/>
    <w:rsid w:val="00D87E5D"/>
    <w:rsid w:val="00D90C36"/>
    <w:rsid w:val="00D9334A"/>
    <w:rsid w:val="00D93A39"/>
    <w:rsid w:val="00D941A4"/>
    <w:rsid w:val="00D94854"/>
    <w:rsid w:val="00D95366"/>
    <w:rsid w:val="00D96B64"/>
    <w:rsid w:val="00D97120"/>
    <w:rsid w:val="00D97BA6"/>
    <w:rsid w:val="00DA0200"/>
    <w:rsid w:val="00DA02ED"/>
    <w:rsid w:val="00DA0397"/>
    <w:rsid w:val="00DA0462"/>
    <w:rsid w:val="00DA0A61"/>
    <w:rsid w:val="00DA1E37"/>
    <w:rsid w:val="00DA259A"/>
    <w:rsid w:val="00DA261D"/>
    <w:rsid w:val="00DA362A"/>
    <w:rsid w:val="00DA3E45"/>
    <w:rsid w:val="00DA4760"/>
    <w:rsid w:val="00DA56F9"/>
    <w:rsid w:val="00DA642D"/>
    <w:rsid w:val="00DA6B06"/>
    <w:rsid w:val="00DA6F32"/>
    <w:rsid w:val="00DA76C9"/>
    <w:rsid w:val="00DA7B4D"/>
    <w:rsid w:val="00DA7C4E"/>
    <w:rsid w:val="00DB0126"/>
    <w:rsid w:val="00DB0CC9"/>
    <w:rsid w:val="00DB0F60"/>
    <w:rsid w:val="00DB0F94"/>
    <w:rsid w:val="00DB1377"/>
    <w:rsid w:val="00DB189A"/>
    <w:rsid w:val="00DB38CC"/>
    <w:rsid w:val="00DB3F66"/>
    <w:rsid w:val="00DB4C68"/>
    <w:rsid w:val="00DB5182"/>
    <w:rsid w:val="00DB55BA"/>
    <w:rsid w:val="00DB5DE4"/>
    <w:rsid w:val="00DB6014"/>
    <w:rsid w:val="00DB608F"/>
    <w:rsid w:val="00DB6EA5"/>
    <w:rsid w:val="00DB6FE6"/>
    <w:rsid w:val="00DB7227"/>
    <w:rsid w:val="00DB77AA"/>
    <w:rsid w:val="00DC00EE"/>
    <w:rsid w:val="00DC0307"/>
    <w:rsid w:val="00DC0474"/>
    <w:rsid w:val="00DC07AB"/>
    <w:rsid w:val="00DC1A69"/>
    <w:rsid w:val="00DC1A7E"/>
    <w:rsid w:val="00DC2476"/>
    <w:rsid w:val="00DC2FE4"/>
    <w:rsid w:val="00DC4072"/>
    <w:rsid w:val="00DC4E99"/>
    <w:rsid w:val="00DC58A1"/>
    <w:rsid w:val="00DC5BB8"/>
    <w:rsid w:val="00DC6875"/>
    <w:rsid w:val="00DD0B92"/>
    <w:rsid w:val="00DD0BF0"/>
    <w:rsid w:val="00DD0CCD"/>
    <w:rsid w:val="00DD16B1"/>
    <w:rsid w:val="00DD17BC"/>
    <w:rsid w:val="00DD1D1E"/>
    <w:rsid w:val="00DD3404"/>
    <w:rsid w:val="00DD379E"/>
    <w:rsid w:val="00DD5917"/>
    <w:rsid w:val="00DD5C81"/>
    <w:rsid w:val="00DD6049"/>
    <w:rsid w:val="00DD6CEA"/>
    <w:rsid w:val="00DD7524"/>
    <w:rsid w:val="00DD795D"/>
    <w:rsid w:val="00DE0175"/>
    <w:rsid w:val="00DE078E"/>
    <w:rsid w:val="00DE0874"/>
    <w:rsid w:val="00DE0E46"/>
    <w:rsid w:val="00DE2EB5"/>
    <w:rsid w:val="00DE3617"/>
    <w:rsid w:val="00DE3C83"/>
    <w:rsid w:val="00DE46C7"/>
    <w:rsid w:val="00DE62CD"/>
    <w:rsid w:val="00DE62EE"/>
    <w:rsid w:val="00DE6D84"/>
    <w:rsid w:val="00DF1690"/>
    <w:rsid w:val="00DF18F9"/>
    <w:rsid w:val="00DF2699"/>
    <w:rsid w:val="00DF2AF4"/>
    <w:rsid w:val="00DF2D29"/>
    <w:rsid w:val="00DF3958"/>
    <w:rsid w:val="00DF3C0B"/>
    <w:rsid w:val="00DF3FE1"/>
    <w:rsid w:val="00DF411A"/>
    <w:rsid w:val="00DF44E3"/>
    <w:rsid w:val="00DF4A4D"/>
    <w:rsid w:val="00DF60E1"/>
    <w:rsid w:val="00DF6699"/>
    <w:rsid w:val="00DF6E94"/>
    <w:rsid w:val="00DF7062"/>
    <w:rsid w:val="00DF71A0"/>
    <w:rsid w:val="00E0068C"/>
    <w:rsid w:val="00E008E3"/>
    <w:rsid w:val="00E013F5"/>
    <w:rsid w:val="00E02BDA"/>
    <w:rsid w:val="00E03952"/>
    <w:rsid w:val="00E04942"/>
    <w:rsid w:val="00E04A63"/>
    <w:rsid w:val="00E07041"/>
    <w:rsid w:val="00E0749E"/>
    <w:rsid w:val="00E0766D"/>
    <w:rsid w:val="00E07B9F"/>
    <w:rsid w:val="00E07F21"/>
    <w:rsid w:val="00E105F9"/>
    <w:rsid w:val="00E10728"/>
    <w:rsid w:val="00E10C9D"/>
    <w:rsid w:val="00E114D0"/>
    <w:rsid w:val="00E11D8D"/>
    <w:rsid w:val="00E13973"/>
    <w:rsid w:val="00E14924"/>
    <w:rsid w:val="00E1639F"/>
    <w:rsid w:val="00E17B54"/>
    <w:rsid w:val="00E203B0"/>
    <w:rsid w:val="00E20F0D"/>
    <w:rsid w:val="00E21501"/>
    <w:rsid w:val="00E21948"/>
    <w:rsid w:val="00E21BF8"/>
    <w:rsid w:val="00E237D8"/>
    <w:rsid w:val="00E23E72"/>
    <w:rsid w:val="00E24491"/>
    <w:rsid w:val="00E250A3"/>
    <w:rsid w:val="00E25E23"/>
    <w:rsid w:val="00E26A30"/>
    <w:rsid w:val="00E26D48"/>
    <w:rsid w:val="00E27927"/>
    <w:rsid w:val="00E30185"/>
    <w:rsid w:val="00E30AE2"/>
    <w:rsid w:val="00E31118"/>
    <w:rsid w:val="00E3139F"/>
    <w:rsid w:val="00E313E7"/>
    <w:rsid w:val="00E315FA"/>
    <w:rsid w:val="00E31F8E"/>
    <w:rsid w:val="00E32510"/>
    <w:rsid w:val="00E32721"/>
    <w:rsid w:val="00E3323E"/>
    <w:rsid w:val="00E34972"/>
    <w:rsid w:val="00E35305"/>
    <w:rsid w:val="00E3533A"/>
    <w:rsid w:val="00E356E1"/>
    <w:rsid w:val="00E35B68"/>
    <w:rsid w:val="00E363A0"/>
    <w:rsid w:val="00E3705C"/>
    <w:rsid w:val="00E376BC"/>
    <w:rsid w:val="00E40279"/>
    <w:rsid w:val="00E40750"/>
    <w:rsid w:val="00E4142A"/>
    <w:rsid w:val="00E41E5C"/>
    <w:rsid w:val="00E42B89"/>
    <w:rsid w:val="00E43036"/>
    <w:rsid w:val="00E4455F"/>
    <w:rsid w:val="00E44F86"/>
    <w:rsid w:val="00E45580"/>
    <w:rsid w:val="00E45D7C"/>
    <w:rsid w:val="00E45E99"/>
    <w:rsid w:val="00E45FA1"/>
    <w:rsid w:val="00E46D9D"/>
    <w:rsid w:val="00E47AA1"/>
    <w:rsid w:val="00E47AAB"/>
    <w:rsid w:val="00E50926"/>
    <w:rsid w:val="00E50AC1"/>
    <w:rsid w:val="00E51228"/>
    <w:rsid w:val="00E5168E"/>
    <w:rsid w:val="00E51A8E"/>
    <w:rsid w:val="00E51B7B"/>
    <w:rsid w:val="00E52E66"/>
    <w:rsid w:val="00E53083"/>
    <w:rsid w:val="00E53AA7"/>
    <w:rsid w:val="00E53ED0"/>
    <w:rsid w:val="00E54611"/>
    <w:rsid w:val="00E548CB"/>
    <w:rsid w:val="00E55547"/>
    <w:rsid w:val="00E56333"/>
    <w:rsid w:val="00E56337"/>
    <w:rsid w:val="00E56801"/>
    <w:rsid w:val="00E60D23"/>
    <w:rsid w:val="00E61297"/>
    <w:rsid w:val="00E61A09"/>
    <w:rsid w:val="00E62B1C"/>
    <w:rsid w:val="00E63BA8"/>
    <w:rsid w:val="00E64FD1"/>
    <w:rsid w:val="00E66EDF"/>
    <w:rsid w:val="00E66F21"/>
    <w:rsid w:val="00E67B1A"/>
    <w:rsid w:val="00E700C8"/>
    <w:rsid w:val="00E70674"/>
    <w:rsid w:val="00E714BF"/>
    <w:rsid w:val="00E71535"/>
    <w:rsid w:val="00E72714"/>
    <w:rsid w:val="00E72B92"/>
    <w:rsid w:val="00E72BF3"/>
    <w:rsid w:val="00E735BE"/>
    <w:rsid w:val="00E736C7"/>
    <w:rsid w:val="00E7376A"/>
    <w:rsid w:val="00E738DB"/>
    <w:rsid w:val="00E74F39"/>
    <w:rsid w:val="00E752D8"/>
    <w:rsid w:val="00E75657"/>
    <w:rsid w:val="00E75972"/>
    <w:rsid w:val="00E76C38"/>
    <w:rsid w:val="00E77591"/>
    <w:rsid w:val="00E77A7C"/>
    <w:rsid w:val="00E8000D"/>
    <w:rsid w:val="00E8027B"/>
    <w:rsid w:val="00E8069F"/>
    <w:rsid w:val="00E825D9"/>
    <w:rsid w:val="00E84E27"/>
    <w:rsid w:val="00E85838"/>
    <w:rsid w:val="00E8601E"/>
    <w:rsid w:val="00E87BB9"/>
    <w:rsid w:val="00E87EE9"/>
    <w:rsid w:val="00E9050A"/>
    <w:rsid w:val="00E9061B"/>
    <w:rsid w:val="00E9089F"/>
    <w:rsid w:val="00E90C46"/>
    <w:rsid w:val="00E9143D"/>
    <w:rsid w:val="00E9250D"/>
    <w:rsid w:val="00E93E61"/>
    <w:rsid w:val="00E952F6"/>
    <w:rsid w:val="00E959F5"/>
    <w:rsid w:val="00E95BD7"/>
    <w:rsid w:val="00E9658C"/>
    <w:rsid w:val="00E966BD"/>
    <w:rsid w:val="00E96913"/>
    <w:rsid w:val="00E96C21"/>
    <w:rsid w:val="00EA2100"/>
    <w:rsid w:val="00EA54DF"/>
    <w:rsid w:val="00EA5590"/>
    <w:rsid w:val="00EA5B4F"/>
    <w:rsid w:val="00EA5BC7"/>
    <w:rsid w:val="00EA5D09"/>
    <w:rsid w:val="00EA5F28"/>
    <w:rsid w:val="00EA659F"/>
    <w:rsid w:val="00EA6BFA"/>
    <w:rsid w:val="00EA6D9C"/>
    <w:rsid w:val="00EA71A4"/>
    <w:rsid w:val="00EB0C89"/>
    <w:rsid w:val="00EB119F"/>
    <w:rsid w:val="00EB1D2D"/>
    <w:rsid w:val="00EB2598"/>
    <w:rsid w:val="00EB25DA"/>
    <w:rsid w:val="00EB2C67"/>
    <w:rsid w:val="00EB2FB7"/>
    <w:rsid w:val="00EB31E8"/>
    <w:rsid w:val="00EB383E"/>
    <w:rsid w:val="00EB3BA1"/>
    <w:rsid w:val="00EB3F56"/>
    <w:rsid w:val="00EB410F"/>
    <w:rsid w:val="00EB449D"/>
    <w:rsid w:val="00EB44B5"/>
    <w:rsid w:val="00EB4811"/>
    <w:rsid w:val="00EB53E7"/>
    <w:rsid w:val="00EB5F3F"/>
    <w:rsid w:val="00EB6361"/>
    <w:rsid w:val="00EB6478"/>
    <w:rsid w:val="00EB67FC"/>
    <w:rsid w:val="00EB699E"/>
    <w:rsid w:val="00EB77A6"/>
    <w:rsid w:val="00EB7DAE"/>
    <w:rsid w:val="00EC0309"/>
    <w:rsid w:val="00EC07EF"/>
    <w:rsid w:val="00EC1017"/>
    <w:rsid w:val="00EC1631"/>
    <w:rsid w:val="00EC20B1"/>
    <w:rsid w:val="00EC2218"/>
    <w:rsid w:val="00EC2B0F"/>
    <w:rsid w:val="00EC2EA6"/>
    <w:rsid w:val="00EC3765"/>
    <w:rsid w:val="00EC3768"/>
    <w:rsid w:val="00EC4942"/>
    <w:rsid w:val="00EC5C20"/>
    <w:rsid w:val="00EC5C31"/>
    <w:rsid w:val="00EC5DEB"/>
    <w:rsid w:val="00EC622F"/>
    <w:rsid w:val="00EC6605"/>
    <w:rsid w:val="00EC6871"/>
    <w:rsid w:val="00EC79AE"/>
    <w:rsid w:val="00EC7A33"/>
    <w:rsid w:val="00ED0ED1"/>
    <w:rsid w:val="00ED1599"/>
    <w:rsid w:val="00ED2639"/>
    <w:rsid w:val="00ED2770"/>
    <w:rsid w:val="00ED3164"/>
    <w:rsid w:val="00ED353F"/>
    <w:rsid w:val="00ED3FC6"/>
    <w:rsid w:val="00ED44EF"/>
    <w:rsid w:val="00ED45B1"/>
    <w:rsid w:val="00ED466D"/>
    <w:rsid w:val="00ED4D9F"/>
    <w:rsid w:val="00ED5178"/>
    <w:rsid w:val="00ED53EE"/>
    <w:rsid w:val="00ED5CB6"/>
    <w:rsid w:val="00ED656B"/>
    <w:rsid w:val="00ED6891"/>
    <w:rsid w:val="00ED6B7D"/>
    <w:rsid w:val="00ED6E39"/>
    <w:rsid w:val="00EE0D9C"/>
    <w:rsid w:val="00EE0FC8"/>
    <w:rsid w:val="00EE10CC"/>
    <w:rsid w:val="00EE118A"/>
    <w:rsid w:val="00EE1464"/>
    <w:rsid w:val="00EE1F2C"/>
    <w:rsid w:val="00EE242D"/>
    <w:rsid w:val="00EE252A"/>
    <w:rsid w:val="00EE268B"/>
    <w:rsid w:val="00EE26B3"/>
    <w:rsid w:val="00EE327C"/>
    <w:rsid w:val="00EE351F"/>
    <w:rsid w:val="00EE3B4C"/>
    <w:rsid w:val="00EE4057"/>
    <w:rsid w:val="00EE40A1"/>
    <w:rsid w:val="00EE4B96"/>
    <w:rsid w:val="00EE57F8"/>
    <w:rsid w:val="00EE5B5F"/>
    <w:rsid w:val="00EE6A70"/>
    <w:rsid w:val="00EE6CC0"/>
    <w:rsid w:val="00EE785E"/>
    <w:rsid w:val="00EF060F"/>
    <w:rsid w:val="00EF0AD9"/>
    <w:rsid w:val="00EF2D9B"/>
    <w:rsid w:val="00EF34DE"/>
    <w:rsid w:val="00EF60A7"/>
    <w:rsid w:val="00EF6FEC"/>
    <w:rsid w:val="00F0019A"/>
    <w:rsid w:val="00F0025D"/>
    <w:rsid w:val="00F005E9"/>
    <w:rsid w:val="00F00672"/>
    <w:rsid w:val="00F00FBE"/>
    <w:rsid w:val="00F01465"/>
    <w:rsid w:val="00F017C5"/>
    <w:rsid w:val="00F01D47"/>
    <w:rsid w:val="00F03D5F"/>
    <w:rsid w:val="00F04465"/>
    <w:rsid w:val="00F04803"/>
    <w:rsid w:val="00F050B9"/>
    <w:rsid w:val="00F06504"/>
    <w:rsid w:val="00F06F8F"/>
    <w:rsid w:val="00F076F7"/>
    <w:rsid w:val="00F07D29"/>
    <w:rsid w:val="00F1082D"/>
    <w:rsid w:val="00F10C2C"/>
    <w:rsid w:val="00F10C42"/>
    <w:rsid w:val="00F10C7C"/>
    <w:rsid w:val="00F12094"/>
    <w:rsid w:val="00F1243C"/>
    <w:rsid w:val="00F13576"/>
    <w:rsid w:val="00F15D36"/>
    <w:rsid w:val="00F164FB"/>
    <w:rsid w:val="00F16A67"/>
    <w:rsid w:val="00F16ACC"/>
    <w:rsid w:val="00F17EA9"/>
    <w:rsid w:val="00F20454"/>
    <w:rsid w:val="00F20521"/>
    <w:rsid w:val="00F20D63"/>
    <w:rsid w:val="00F20F19"/>
    <w:rsid w:val="00F21062"/>
    <w:rsid w:val="00F22CBF"/>
    <w:rsid w:val="00F23AEF"/>
    <w:rsid w:val="00F23BF8"/>
    <w:rsid w:val="00F242C6"/>
    <w:rsid w:val="00F247FD"/>
    <w:rsid w:val="00F2518C"/>
    <w:rsid w:val="00F25196"/>
    <w:rsid w:val="00F2558C"/>
    <w:rsid w:val="00F25C73"/>
    <w:rsid w:val="00F261CD"/>
    <w:rsid w:val="00F2665D"/>
    <w:rsid w:val="00F2674D"/>
    <w:rsid w:val="00F27769"/>
    <w:rsid w:val="00F30150"/>
    <w:rsid w:val="00F30304"/>
    <w:rsid w:val="00F30325"/>
    <w:rsid w:val="00F3047F"/>
    <w:rsid w:val="00F305CA"/>
    <w:rsid w:val="00F313E5"/>
    <w:rsid w:val="00F31F50"/>
    <w:rsid w:val="00F3229C"/>
    <w:rsid w:val="00F33B77"/>
    <w:rsid w:val="00F33BBB"/>
    <w:rsid w:val="00F34033"/>
    <w:rsid w:val="00F341FF"/>
    <w:rsid w:val="00F35E0D"/>
    <w:rsid w:val="00F35F26"/>
    <w:rsid w:val="00F3640D"/>
    <w:rsid w:val="00F3795C"/>
    <w:rsid w:val="00F37C26"/>
    <w:rsid w:val="00F37F1A"/>
    <w:rsid w:val="00F4071D"/>
    <w:rsid w:val="00F40820"/>
    <w:rsid w:val="00F40A45"/>
    <w:rsid w:val="00F40D59"/>
    <w:rsid w:val="00F40FBA"/>
    <w:rsid w:val="00F4169F"/>
    <w:rsid w:val="00F419B5"/>
    <w:rsid w:val="00F42309"/>
    <w:rsid w:val="00F42A24"/>
    <w:rsid w:val="00F42D2E"/>
    <w:rsid w:val="00F43793"/>
    <w:rsid w:val="00F44471"/>
    <w:rsid w:val="00F446B6"/>
    <w:rsid w:val="00F45C2F"/>
    <w:rsid w:val="00F46C94"/>
    <w:rsid w:val="00F472B3"/>
    <w:rsid w:val="00F477AE"/>
    <w:rsid w:val="00F4784C"/>
    <w:rsid w:val="00F47F2A"/>
    <w:rsid w:val="00F506F3"/>
    <w:rsid w:val="00F510D0"/>
    <w:rsid w:val="00F51156"/>
    <w:rsid w:val="00F517AE"/>
    <w:rsid w:val="00F51FA4"/>
    <w:rsid w:val="00F52843"/>
    <w:rsid w:val="00F53523"/>
    <w:rsid w:val="00F53D64"/>
    <w:rsid w:val="00F540A1"/>
    <w:rsid w:val="00F546D0"/>
    <w:rsid w:val="00F5484C"/>
    <w:rsid w:val="00F556EE"/>
    <w:rsid w:val="00F56CB1"/>
    <w:rsid w:val="00F56F5F"/>
    <w:rsid w:val="00F57CA3"/>
    <w:rsid w:val="00F6137D"/>
    <w:rsid w:val="00F6156A"/>
    <w:rsid w:val="00F61EE2"/>
    <w:rsid w:val="00F62246"/>
    <w:rsid w:val="00F633AC"/>
    <w:rsid w:val="00F63A6A"/>
    <w:rsid w:val="00F6496F"/>
    <w:rsid w:val="00F64B1D"/>
    <w:rsid w:val="00F65A28"/>
    <w:rsid w:val="00F65B2F"/>
    <w:rsid w:val="00F70D6B"/>
    <w:rsid w:val="00F70E83"/>
    <w:rsid w:val="00F7250B"/>
    <w:rsid w:val="00F72C5D"/>
    <w:rsid w:val="00F72FBD"/>
    <w:rsid w:val="00F737CA"/>
    <w:rsid w:val="00F73CC4"/>
    <w:rsid w:val="00F73D8F"/>
    <w:rsid w:val="00F73DD7"/>
    <w:rsid w:val="00F744AB"/>
    <w:rsid w:val="00F764BB"/>
    <w:rsid w:val="00F766BC"/>
    <w:rsid w:val="00F7754A"/>
    <w:rsid w:val="00F77962"/>
    <w:rsid w:val="00F77AEB"/>
    <w:rsid w:val="00F812F4"/>
    <w:rsid w:val="00F815C3"/>
    <w:rsid w:val="00F81866"/>
    <w:rsid w:val="00F83748"/>
    <w:rsid w:val="00F83B6D"/>
    <w:rsid w:val="00F84377"/>
    <w:rsid w:val="00F84533"/>
    <w:rsid w:val="00F8475E"/>
    <w:rsid w:val="00F84C33"/>
    <w:rsid w:val="00F84DC0"/>
    <w:rsid w:val="00F8554D"/>
    <w:rsid w:val="00F8731E"/>
    <w:rsid w:val="00F87520"/>
    <w:rsid w:val="00F90730"/>
    <w:rsid w:val="00F907AE"/>
    <w:rsid w:val="00F907EA"/>
    <w:rsid w:val="00F91E16"/>
    <w:rsid w:val="00F92636"/>
    <w:rsid w:val="00F92AAD"/>
    <w:rsid w:val="00F92F93"/>
    <w:rsid w:val="00F9336F"/>
    <w:rsid w:val="00F9369A"/>
    <w:rsid w:val="00F94710"/>
    <w:rsid w:val="00F958F1"/>
    <w:rsid w:val="00F964A4"/>
    <w:rsid w:val="00F967C4"/>
    <w:rsid w:val="00F96EEC"/>
    <w:rsid w:val="00F96F83"/>
    <w:rsid w:val="00F972BE"/>
    <w:rsid w:val="00FA0267"/>
    <w:rsid w:val="00FA06F8"/>
    <w:rsid w:val="00FA0ED8"/>
    <w:rsid w:val="00FA1381"/>
    <w:rsid w:val="00FA1D86"/>
    <w:rsid w:val="00FA2B0A"/>
    <w:rsid w:val="00FA37F8"/>
    <w:rsid w:val="00FA4C59"/>
    <w:rsid w:val="00FA4DE0"/>
    <w:rsid w:val="00FA4EBB"/>
    <w:rsid w:val="00FA514B"/>
    <w:rsid w:val="00FA536C"/>
    <w:rsid w:val="00FA581B"/>
    <w:rsid w:val="00FA6E6D"/>
    <w:rsid w:val="00FA7425"/>
    <w:rsid w:val="00FA7798"/>
    <w:rsid w:val="00FA79CB"/>
    <w:rsid w:val="00FA7BBD"/>
    <w:rsid w:val="00FB0166"/>
    <w:rsid w:val="00FB0779"/>
    <w:rsid w:val="00FB0BCE"/>
    <w:rsid w:val="00FB0BD8"/>
    <w:rsid w:val="00FB0E0D"/>
    <w:rsid w:val="00FB1340"/>
    <w:rsid w:val="00FB1853"/>
    <w:rsid w:val="00FB1E7A"/>
    <w:rsid w:val="00FB2489"/>
    <w:rsid w:val="00FB298F"/>
    <w:rsid w:val="00FB3DA4"/>
    <w:rsid w:val="00FB3F0B"/>
    <w:rsid w:val="00FB41FC"/>
    <w:rsid w:val="00FB6415"/>
    <w:rsid w:val="00FB66FF"/>
    <w:rsid w:val="00FB69C9"/>
    <w:rsid w:val="00FB6BA2"/>
    <w:rsid w:val="00FB6CEC"/>
    <w:rsid w:val="00FB7FFC"/>
    <w:rsid w:val="00FC0693"/>
    <w:rsid w:val="00FC087A"/>
    <w:rsid w:val="00FC0A63"/>
    <w:rsid w:val="00FC2523"/>
    <w:rsid w:val="00FC2C2C"/>
    <w:rsid w:val="00FC330F"/>
    <w:rsid w:val="00FC41CE"/>
    <w:rsid w:val="00FC4F20"/>
    <w:rsid w:val="00FC50C7"/>
    <w:rsid w:val="00FC541B"/>
    <w:rsid w:val="00FC559C"/>
    <w:rsid w:val="00FC57A5"/>
    <w:rsid w:val="00FC5AED"/>
    <w:rsid w:val="00FC634B"/>
    <w:rsid w:val="00FD1E77"/>
    <w:rsid w:val="00FD236A"/>
    <w:rsid w:val="00FD2BE4"/>
    <w:rsid w:val="00FD3130"/>
    <w:rsid w:val="00FD3232"/>
    <w:rsid w:val="00FD38F1"/>
    <w:rsid w:val="00FD497B"/>
    <w:rsid w:val="00FD4CEB"/>
    <w:rsid w:val="00FD50AE"/>
    <w:rsid w:val="00FD5B12"/>
    <w:rsid w:val="00FD5C19"/>
    <w:rsid w:val="00FD623F"/>
    <w:rsid w:val="00FD65DD"/>
    <w:rsid w:val="00FD66A6"/>
    <w:rsid w:val="00FD66E1"/>
    <w:rsid w:val="00FD6CF8"/>
    <w:rsid w:val="00FD7B6A"/>
    <w:rsid w:val="00FE002D"/>
    <w:rsid w:val="00FE039D"/>
    <w:rsid w:val="00FE0C2C"/>
    <w:rsid w:val="00FE249C"/>
    <w:rsid w:val="00FE26D3"/>
    <w:rsid w:val="00FE272D"/>
    <w:rsid w:val="00FE2CF2"/>
    <w:rsid w:val="00FE355D"/>
    <w:rsid w:val="00FE37BE"/>
    <w:rsid w:val="00FE38E6"/>
    <w:rsid w:val="00FE5EE5"/>
    <w:rsid w:val="00FE6150"/>
    <w:rsid w:val="00FE6665"/>
    <w:rsid w:val="00FE700D"/>
    <w:rsid w:val="00FE7D4E"/>
    <w:rsid w:val="00FF00D0"/>
    <w:rsid w:val="00FF0973"/>
    <w:rsid w:val="00FF1ECD"/>
    <w:rsid w:val="00FF2F31"/>
    <w:rsid w:val="00FF6272"/>
    <w:rsid w:val="00FF6300"/>
    <w:rsid w:val="00FF6420"/>
    <w:rsid w:val="00FF6771"/>
    <w:rsid w:val="00FF7066"/>
    <w:rsid w:val="00FF7781"/>
    <w:rsid w:val="0469D0E7"/>
    <w:rsid w:val="0963BB27"/>
    <w:rsid w:val="104F97FD"/>
    <w:rsid w:val="19680036"/>
    <w:rsid w:val="22EB5FDF"/>
    <w:rsid w:val="25A91AA6"/>
    <w:rsid w:val="25F4EF42"/>
    <w:rsid w:val="26EF1342"/>
    <w:rsid w:val="2F7297B7"/>
    <w:rsid w:val="309230A3"/>
    <w:rsid w:val="31A89CB9"/>
    <w:rsid w:val="3888D2CC"/>
    <w:rsid w:val="3DF46760"/>
    <w:rsid w:val="42620D37"/>
    <w:rsid w:val="448C26C3"/>
    <w:rsid w:val="450E8C27"/>
    <w:rsid w:val="4A0DEAF5"/>
    <w:rsid w:val="4C5B10AE"/>
    <w:rsid w:val="50466FE4"/>
    <w:rsid w:val="50D91156"/>
    <w:rsid w:val="5B878008"/>
    <w:rsid w:val="5DC52D26"/>
    <w:rsid w:val="5FE4F570"/>
    <w:rsid w:val="69A30FD3"/>
    <w:rsid w:val="6CEB6EA0"/>
    <w:rsid w:val="70216BE3"/>
    <w:rsid w:val="7293EEC9"/>
    <w:rsid w:val="76C340CE"/>
    <w:rsid w:val="7996C413"/>
    <w:rsid w:val="79F968C0"/>
    <w:rsid w:val="7C5AE787"/>
    <w:rsid w:val="7FD90A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04C5B"/>
  <w15:chartTrackingRefBased/>
  <w15:docId w15:val="{2F1F471C-2182-4E4F-84C9-CF306833E7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DF3"/>
    <w:rPr>
      <w:kern w:val="0"/>
      <w14:ligatures w14:val="none"/>
    </w:rPr>
  </w:style>
  <w:style w:type="paragraph" w:styleId="Heading1">
    <w:name w:val="heading 1"/>
    <w:basedOn w:val="Normal"/>
    <w:next w:val="Normal"/>
    <w:link w:val="Heading1Char"/>
    <w:uiPriority w:val="9"/>
    <w:qFormat/>
    <w:rsid w:val="00611DF3"/>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11DF3"/>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11DF3"/>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11DF3"/>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uiPriority w:val="9"/>
    <w:rsid w:val="00611DF3"/>
    <w:rPr>
      <w:rFonts w:asciiTheme="majorHAnsi" w:hAnsiTheme="majorHAnsi" w:eastAsiaTheme="majorEastAsia" w:cstheme="majorBidi"/>
      <w:color w:val="2F5496" w:themeColor="accent1" w:themeShade="BF"/>
      <w:kern w:val="0"/>
      <w:sz w:val="26"/>
      <w:szCs w:val="26"/>
      <w14:ligatures w14:val="none"/>
    </w:rPr>
  </w:style>
  <w:style w:type="character" w:styleId="Heading3Char" w:customStyle="1">
    <w:name w:val="Heading 3 Char"/>
    <w:basedOn w:val="DefaultParagraphFont"/>
    <w:link w:val="Heading3"/>
    <w:uiPriority w:val="9"/>
    <w:rsid w:val="00611DF3"/>
    <w:rPr>
      <w:rFonts w:asciiTheme="majorHAnsi" w:hAnsiTheme="majorHAnsi" w:eastAsiaTheme="majorEastAsia" w:cstheme="majorBidi"/>
      <w:color w:val="1F3763" w:themeColor="accent1" w:themeShade="7F"/>
      <w:kern w:val="0"/>
      <w:sz w:val="24"/>
      <w:szCs w:val="24"/>
      <w14:ligatures w14:val="none"/>
    </w:rPr>
  </w:style>
  <w:style w:type="paragraph" w:styleId="tajtip" w:customStyle="1">
    <w:name w:val="tajtip"/>
    <w:basedOn w:val="Normal"/>
    <w:rsid w:val="00611DF3"/>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CommentReference">
    <w:name w:val="annotation reference"/>
    <w:basedOn w:val="DefaultParagraphFont"/>
    <w:uiPriority w:val="99"/>
    <w:semiHidden/>
    <w:unhideWhenUsed/>
    <w:rsid w:val="00611DF3"/>
    <w:rPr>
      <w:sz w:val="16"/>
      <w:szCs w:val="16"/>
    </w:rPr>
  </w:style>
  <w:style w:type="paragraph" w:styleId="CommentText">
    <w:name w:val="annotation text"/>
    <w:basedOn w:val="Normal"/>
    <w:link w:val="CommentTextChar"/>
    <w:uiPriority w:val="99"/>
    <w:unhideWhenUsed/>
    <w:rsid w:val="00611DF3"/>
    <w:pPr>
      <w:spacing w:line="240" w:lineRule="auto"/>
    </w:pPr>
    <w:rPr>
      <w:sz w:val="20"/>
      <w:szCs w:val="20"/>
    </w:rPr>
  </w:style>
  <w:style w:type="character" w:styleId="CommentTextChar" w:customStyle="1">
    <w:name w:val="Comment Text Char"/>
    <w:basedOn w:val="DefaultParagraphFont"/>
    <w:link w:val="CommentText"/>
    <w:uiPriority w:val="99"/>
    <w:rsid w:val="00611DF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11DF3"/>
    <w:rPr>
      <w:b/>
      <w:bCs/>
    </w:rPr>
  </w:style>
  <w:style w:type="character" w:styleId="CommentSubjectChar" w:customStyle="1">
    <w:name w:val="Comment Subject Char"/>
    <w:basedOn w:val="CommentTextChar"/>
    <w:link w:val="CommentSubject"/>
    <w:uiPriority w:val="99"/>
    <w:semiHidden/>
    <w:rsid w:val="00611DF3"/>
    <w:rPr>
      <w:b/>
      <w:bCs/>
      <w:kern w:val="0"/>
      <w:sz w:val="20"/>
      <w:szCs w:val="20"/>
      <w14:ligatures w14:val="none"/>
    </w:rPr>
  </w:style>
  <w:style w:type="table" w:styleId="TableGrid">
    <w:name w:val="Table Grid"/>
    <w:basedOn w:val="TableNormal"/>
    <w:uiPriority w:val="39"/>
    <w:rsid w:val="00611DF3"/>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611DF3"/>
    <w:pPr>
      <w:ind w:left="720"/>
      <w:contextualSpacing/>
    </w:pPr>
  </w:style>
  <w:style w:type="character" w:styleId="Hyperlink">
    <w:name w:val="Hyperlink"/>
    <w:basedOn w:val="DefaultParagraphFont"/>
    <w:uiPriority w:val="99"/>
    <w:unhideWhenUsed/>
    <w:rsid w:val="00611DF3"/>
    <w:rPr>
      <w:color w:val="0563C1" w:themeColor="hyperlink"/>
      <w:u w:val="single"/>
    </w:rPr>
  </w:style>
  <w:style w:type="character" w:styleId="UnresolvedMention">
    <w:name w:val="Unresolved Mention"/>
    <w:basedOn w:val="DefaultParagraphFont"/>
    <w:uiPriority w:val="99"/>
    <w:semiHidden/>
    <w:unhideWhenUsed/>
    <w:rsid w:val="00611DF3"/>
    <w:rPr>
      <w:color w:val="605E5C"/>
      <w:shd w:val="clear" w:color="auto" w:fill="E1DFDD"/>
    </w:rPr>
  </w:style>
  <w:style w:type="paragraph" w:styleId="Revision">
    <w:name w:val="Revision"/>
    <w:hidden/>
    <w:uiPriority w:val="99"/>
    <w:semiHidden/>
    <w:rsid w:val="00611DF3"/>
    <w:pPr>
      <w:spacing w:after="0" w:line="240" w:lineRule="auto"/>
    </w:pPr>
    <w:rPr>
      <w:kern w:val="0"/>
      <w14:ligatures w14:val="none"/>
    </w:rPr>
  </w:style>
  <w:style w:type="character" w:styleId="FollowedHyperlink">
    <w:name w:val="FollowedHyperlink"/>
    <w:basedOn w:val="DefaultParagraphFont"/>
    <w:uiPriority w:val="99"/>
    <w:semiHidden/>
    <w:unhideWhenUsed/>
    <w:rsid w:val="00611DF3"/>
    <w:rPr>
      <w:color w:val="954F72" w:themeColor="followedHyperlink"/>
      <w:u w:val="single"/>
    </w:rPr>
  </w:style>
  <w:style w:type="paragraph" w:styleId="Header">
    <w:name w:val="header"/>
    <w:basedOn w:val="Normal"/>
    <w:link w:val="HeaderChar"/>
    <w:uiPriority w:val="99"/>
    <w:unhideWhenUsed/>
    <w:rsid w:val="00611DF3"/>
    <w:pPr>
      <w:tabs>
        <w:tab w:val="center" w:pos="4819"/>
        <w:tab w:val="right" w:pos="9638"/>
      </w:tabs>
      <w:spacing w:after="0" w:line="240" w:lineRule="auto"/>
    </w:pPr>
  </w:style>
  <w:style w:type="character" w:styleId="HeaderChar" w:customStyle="1">
    <w:name w:val="Header Char"/>
    <w:basedOn w:val="DefaultParagraphFont"/>
    <w:link w:val="Header"/>
    <w:uiPriority w:val="99"/>
    <w:rsid w:val="00611DF3"/>
    <w:rPr>
      <w:kern w:val="0"/>
      <w14:ligatures w14:val="none"/>
    </w:rPr>
  </w:style>
  <w:style w:type="paragraph" w:styleId="Footer">
    <w:name w:val="footer"/>
    <w:basedOn w:val="Normal"/>
    <w:link w:val="FooterChar"/>
    <w:uiPriority w:val="99"/>
    <w:unhideWhenUsed/>
    <w:rsid w:val="00611DF3"/>
    <w:pPr>
      <w:tabs>
        <w:tab w:val="center" w:pos="4819"/>
        <w:tab w:val="right" w:pos="9638"/>
      </w:tabs>
      <w:spacing w:after="0" w:line="240" w:lineRule="auto"/>
    </w:pPr>
  </w:style>
  <w:style w:type="character" w:styleId="FooterChar" w:customStyle="1">
    <w:name w:val="Footer Char"/>
    <w:basedOn w:val="DefaultParagraphFont"/>
    <w:link w:val="Footer"/>
    <w:uiPriority w:val="99"/>
    <w:rsid w:val="00611DF3"/>
    <w:rPr>
      <w:kern w:val="0"/>
      <w14:ligatures w14:val="none"/>
    </w:rPr>
  </w:style>
  <w:style w:type="paragraph" w:styleId="TOCHeading">
    <w:name w:val="TOC Heading"/>
    <w:basedOn w:val="Heading1"/>
    <w:next w:val="Normal"/>
    <w:uiPriority w:val="39"/>
    <w:unhideWhenUsed/>
    <w:qFormat/>
    <w:rsid w:val="00611DF3"/>
    <w:pPr>
      <w:outlineLvl w:val="9"/>
    </w:pPr>
  </w:style>
  <w:style w:type="paragraph" w:styleId="TOC1">
    <w:name w:val="toc 1"/>
    <w:basedOn w:val="Normal"/>
    <w:next w:val="Normal"/>
    <w:autoRedefine/>
    <w:uiPriority w:val="39"/>
    <w:unhideWhenUsed/>
    <w:rsid w:val="007C707B"/>
    <w:pPr>
      <w:tabs>
        <w:tab w:val="right" w:leader="dot" w:pos="9915"/>
      </w:tabs>
      <w:spacing w:after="100"/>
    </w:pPr>
  </w:style>
  <w:style w:type="paragraph" w:styleId="TOC2">
    <w:name w:val="toc 2"/>
    <w:basedOn w:val="Normal"/>
    <w:next w:val="Normal"/>
    <w:autoRedefine/>
    <w:uiPriority w:val="39"/>
    <w:unhideWhenUsed/>
    <w:rsid w:val="0056066D"/>
    <w:pPr>
      <w:tabs>
        <w:tab w:val="right" w:leader="dot" w:pos="9911"/>
      </w:tabs>
      <w:spacing w:after="100"/>
    </w:pPr>
  </w:style>
  <w:style w:type="paragraph" w:styleId="TOC3">
    <w:name w:val="toc 3"/>
    <w:basedOn w:val="Normal"/>
    <w:next w:val="Normal"/>
    <w:autoRedefine/>
    <w:uiPriority w:val="39"/>
    <w:unhideWhenUsed/>
    <w:rsid w:val="00611DF3"/>
    <w:pPr>
      <w:spacing w:after="100"/>
      <w:ind w:left="440"/>
    </w:pPr>
  </w:style>
  <w:style w:type="paragraph" w:styleId="Point1" w:customStyle="1">
    <w:name w:val="Point 1"/>
    <w:basedOn w:val="Normal"/>
    <w:rsid w:val="009E4D4B"/>
    <w:pPr>
      <w:spacing w:before="120" w:after="120" w:line="240" w:lineRule="auto"/>
      <w:ind w:left="1418" w:hanging="567"/>
      <w:jc w:val="both"/>
    </w:pPr>
    <w:rPr>
      <w:rFonts w:ascii="Calibri" w:hAnsi="Calibri" w:eastAsia="Times New Roman" w:cs="Times New Roman"/>
      <w:sz w:val="20"/>
      <w:szCs w:val="20"/>
      <w:lang w:eastAsia="lt-LT"/>
    </w:rPr>
  </w:style>
  <w:style w:type="character" w:styleId="Mention">
    <w:name w:val="Mention"/>
    <w:basedOn w:val="DefaultParagraphFont"/>
    <w:uiPriority w:val="99"/>
    <w:unhideWhenUsed/>
    <w:rsid w:val="00ED4D9F"/>
    <w:rPr>
      <w:color w:val="2B579A"/>
      <w:shd w:val="clear" w:color="auto" w:fill="E1DFDD"/>
    </w:rPr>
  </w:style>
  <w:style w:type="character" w:styleId="white-space-pre" w:customStyle="1">
    <w:name w:val="white-space-pre"/>
    <w:basedOn w:val="DefaultParagraphFont"/>
    <w:rsid w:val="00AA3042"/>
  </w:style>
  <w:style w:type="character" w:styleId="cf01" w:customStyle="1">
    <w:name w:val="cf01"/>
    <w:basedOn w:val="DefaultParagraphFont"/>
    <w:rsid w:val="00A04088"/>
    <w:rPr>
      <w:rFonts w:hint="default" w:ascii="Segoe UI" w:hAnsi="Segoe UI" w:cs="Segoe UI"/>
      <w:b/>
      <w:bCs/>
      <w:sz w:val="18"/>
      <w:szCs w:val="18"/>
    </w:rPr>
  </w:style>
  <w:style w:type="character" w:styleId="cf11" w:customStyle="1">
    <w:name w:val="cf11"/>
    <w:basedOn w:val="DefaultParagraphFont"/>
    <w:rsid w:val="00A04088"/>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76451">
      <w:bodyDiv w:val="1"/>
      <w:marLeft w:val="0"/>
      <w:marRight w:val="0"/>
      <w:marTop w:val="0"/>
      <w:marBottom w:val="0"/>
      <w:divBdr>
        <w:top w:val="none" w:sz="0" w:space="0" w:color="auto"/>
        <w:left w:val="none" w:sz="0" w:space="0" w:color="auto"/>
        <w:bottom w:val="none" w:sz="0" w:space="0" w:color="auto"/>
        <w:right w:val="none" w:sz="0" w:space="0" w:color="auto"/>
      </w:divBdr>
    </w:div>
    <w:div w:id="1313946165">
      <w:bodyDiv w:val="1"/>
      <w:marLeft w:val="0"/>
      <w:marRight w:val="0"/>
      <w:marTop w:val="0"/>
      <w:marBottom w:val="0"/>
      <w:divBdr>
        <w:top w:val="none" w:sz="0" w:space="0" w:color="auto"/>
        <w:left w:val="none" w:sz="0" w:space="0" w:color="auto"/>
        <w:bottom w:val="none" w:sz="0" w:space="0" w:color="auto"/>
        <w:right w:val="none" w:sz="0" w:space="0" w:color="auto"/>
      </w:divBdr>
    </w:div>
    <w:div w:id="1364595854">
      <w:bodyDiv w:val="1"/>
      <w:marLeft w:val="0"/>
      <w:marRight w:val="0"/>
      <w:marTop w:val="0"/>
      <w:marBottom w:val="0"/>
      <w:divBdr>
        <w:top w:val="none" w:sz="0" w:space="0" w:color="auto"/>
        <w:left w:val="none" w:sz="0" w:space="0" w:color="auto"/>
        <w:bottom w:val="none" w:sz="0" w:space="0" w:color="auto"/>
        <w:right w:val="none" w:sz="0" w:space="0" w:color="auto"/>
      </w:divBdr>
    </w:div>
    <w:div w:id="1498038115">
      <w:bodyDiv w:val="1"/>
      <w:marLeft w:val="0"/>
      <w:marRight w:val="0"/>
      <w:marTop w:val="0"/>
      <w:marBottom w:val="0"/>
      <w:divBdr>
        <w:top w:val="none" w:sz="0" w:space="0" w:color="auto"/>
        <w:left w:val="none" w:sz="0" w:space="0" w:color="auto"/>
        <w:bottom w:val="none" w:sz="0" w:space="0" w:color="auto"/>
        <w:right w:val="none" w:sz="0" w:space="0" w:color="auto"/>
      </w:divBdr>
      <w:divsChild>
        <w:div w:id="948198008">
          <w:marLeft w:val="0"/>
          <w:marRight w:val="0"/>
          <w:marTop w:val="0"/>
          <w:marBottom w:val="0"/>
          <w:divBdr>
            <w:top w:val="none" w:sz="0" w:space="0" w:color="auto"/>
            <w:left w:val="none" w:sz="0" w:space="0" w:color="auto"/>
            <w:bottom w:val="none" w:sz="0" w:space="0" w:color="auto"/>
            <w:right w:val="none" w:sz="0" w:space="0" w:color="auto"/>
          </w:divBdr>
        </w:div>
      </w:divsChild>
    </w:div>
    <w:div w:id="1822890049">
      <w:bodyDiv w:val="1"/>
      <w:marLeft w:val="0"/>
      <w:marRight w:val="0"/>
      <w:marTop w:val="0"/>
      <w:marBottom w:val="0"/>
      <w:divBdr>
        <w:top w:val="none" w:sz="0" w:space="0" w:color="auto"/>
        <w:left w:val="none" w:sz="0" w:space="0" w:color="auto"/>
        <w:bottom w:val="none" w:sz="0" w:space="0" w:color="auto"/>
        <w:right w:val="none" w:sz="0" w:space="0" w:color="auto"/>
      </w:divBdr>
    </w:div>
    <w:div w:id="189932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d3b5ff3dd912730345e44a6dbff9f6b2">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4793d8084672c321bdcce48a684bcdcf"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1F4EE-D923-467A-851A-F3BC8B702EAA}">
  <ds:schemaRefs>
    <ds:schemaRef ds:uri="http://schemas.microsoft.com/sharepoint/v3/contenttype/forms"/>
  </ds:schemaRefs>
</ds:datastoreItem>
</file>

<file path=customXml/itemProps2.xml><?xml version="1.0" encoding="utf-8"?>
<ds:datastoreItem xmlns:ds="http://schemas.openxmlformats.org/officeDocument/2006/customXml" ds:itemID="{5E8CFF9E-2B2E-426E-9164-AEC75FA9D997}">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71892EF5-6D4E-41D4-A88A-5641A93A1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B2B1F-30A5-41D4-B775-9610E08A0F5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AmberGrid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Evaldas Mazėtis</dc:creator>
  <keywords/>
  <dc:description/>
  <lastModifiedBy>Evaldas Mazėtis</lastModifiedBy>
  <revision>14</revision>
  <dcterms:created xsi:type="dcterms:W3CDTF">2024-12-31T12:20:00.0000000Z</dcterms:created>
  <dcterms:modified xsi:type="dcterms:W3CDTF">2025-01-28T15:25:41.4205691Z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ies>
</file>